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E26" w:rsidRDefault="00F41E26"/>
    <w:p w:rsidR="00F41E26" w:rsidRDefault="00F41E26"/>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F41E26" w:rsidTr="000D0791">
        <w:tc>
          <w:tcPr>
            <w:tcW w:w="4673" w:type="dxa"/>
            <w:tcBorders>
              <w:bottom w:val="single" w:sz="12" w:space="0" w:color="auto"/>
            </w:tcBorders>
          </w:tcPr>
          <w:p w:rsidR="00F41E26" w:rsidRPr="00B80717" w:rsidRDefault="00F41E26" w:rsidP="000D0791">
            <w:pPr>
              <w:jc w:val="both"/>
              <w:rPr>
                <w:rFonts w:cs="Arial"/>
                <w:sz w:val="22"/>
                <w:szCs w:val="22"/>
              </w:rPr>
            </w:pPr>
            <w:r w:rsidRPr="000D0791">
              <w:rPr>
                <w:rFonts w:cs="Arial"/>
              </w:rPr>
              <w:fldChar w:fldCharType="begin">
                <w:ffData>
                  <w:name w:val="Text1"/>
                  <w:enabled/>
                  <w:calcOnExit w:val="0"/>
                  <w:textInput/>
                </w:ffData>
              </w:fldChar>
            </w:r>
            <w:bookmarkStart w:id="0" w:name="Text1"/>
            <w:r w:rsidRPr="000D0791">
              <w:rPr>
                <w:rFonts w:cs="Arial"/>
                <w:sz w:val="22"/>
                <w:szCs w:val="22"/>
              </w:rPr>
              <w:instrText xml:space="preserve"> FORMTEXT </w:instrText>
            </w:r>
            <w:r w:rsidRPr="000D0791">
              <w:rPr>
                <w:rFonts w:cs="Arial"/>
              </w:rPr>
            </w:r>
            <w:r w:rsidRPr="000D0791">
              <w:rPr>
                <w:rFonts w:cs="Arial"/>
              </w:rPr>
              <w:fldChar w:fldCharType="separate"/>
            </w:r>
            <w:bookmarkStart w:id="1" w:name="_GoBack"/>
            <w:bookmarkEnd w:id="1"/>
            <w:r w:rsidRPr="000D0791">
              <w:rPr>
                <w:rFonts w:cs="Arial"/>
                <w:noProof/>
                <w:sz w:val="22"/>
                <w:szCs w:val="22"/>
              </w:rPr>
              <w:t> </w:t>
            </w:r>
            <w:r w:rsidRPr="000D0791">
              <w:rPr>
                <w:rFonts w:cs="Arial"/>
                <w:noProof/>
                <w:sz w:val="22"/>
                <w:szCs w:val="22"/>
              </w:rPr>
              <w:t> </w:t>
            </w:r>
            <w:r w:rsidRPr="000D0791">
              <w:rPr>
                <w:rFonts w:cs="Arial"/>
                <w:noProof/>
                <w:sz w:val="22"/>
                <w:szCs w:val="22"/>
              </w:rPr>
              <w:t> </w:t>
            </w:r>
            <w:r w:rsidRPr="000D0791">
              <w:rPr>
                <w:rFonts w:cs="Arial"/>
                <w:noProof/>
                <w:sz w:val="22"/>
                <w:szCs w:val="22"/>
              </w:rPr>
              <w:t> </w:t>
            </w:r>
            <w:r w:rsidRPr="00B80717">
              <w:rPr>
                <w:rFonts w:cs="Arial"/>
                <w:noProof/>
                <w:sz w:val="22"/>
                <w:szCs w:val="22"/>
              </w:rPr>
              <w:t> </w:t>
            </w:r>
            <w:r w:rsidRPr="000D0791">
              <w:rPr>
                <w:rFonts w:cs="Arial"/>
              </w:rPr>
              <w:fldChar w:fldCharType="end"/>
            </w:r>
            <w:bookmarkEnd w:id="0"/>
          </w:p>
        </w:tc>
      </w:tr>
    </w:tbl>
    <w:p w:rsidR="00F41E26" w:rsidRPr="000D0791" w:rsidRDefault="00F41E26" w:rsidP="00F41E26">
      <w:pPr>
        <w:jc w:val="both"/>
        <w:rPr>
          <w:rFonts w:cs="Arial"/>
        </w:rPr>
      </w:pPr>
      <w:r w:rsidRPr="000D0791">
        <w:rPr>
          <w:rFonts w:cs="Arial"/>
        </w:rPr>
        <w:t>Vorname, Nachname de</w:t>
      </w:r>
      <w:r w:rsidR="003A1A6C">
        <w:rPr>
          <w:rFonts w:cs="Arial"/>
        </w:rPr>
        <w:t>r/</w:t>
      </w:r>
      <w:proofErr w:type="gramStart"/>
      <w:r w:rsidR="003A1A6C">
        <w:rPr>
          <w:rFonts w:cs="Arial"/>
        </w:rPr>
        <w:t>des</w:t>
      </w:r>
      <w:r w:rsidRPr="000D0791">
        <w:rPr>
          <w:rFonts w:cs="Arial"/>
        </w:rPr>
        <w:t xml:space="preserve"> Praktikant</w:t>
      </w:r>
      <w:proofErr w:type="gramEnd"/>
      <w:r w:rsidR="003A1A6C">
        <w:rPr>
          <w:rFonts w:cs="Arial"/>
        </w:rPr>
        <w:t>*in</w:t>
      </w:r>
    </w:p>
    <w:p w:rsidR="00F41E26" w:rsidRPr="00C01BE3" w:rsidRDefault="00F41E26" w:rsidP="00F41E26">
      <w:pPr>
        <w:jc w:val="both"/>
        <w:rPr>
          <w:rFonts w:cs="Arial"/>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F41E26" w:rsidRPr="003B2F29" w:rsidTr="003B2F29">
        <w:tc>
          <w:tcPr>
            <w:tcW w:w="4673" w:type="dxa"/>
            <w:tcBorders>
              <w:bottom w:val="single" w:sz="12" w:space="0" w:color="auto"/>
            </w:tcBorders>
          </w:tcPr>
          <w:p w:rsidR="00F41E26" w:rsidRPr="00B80717" w:rsidRDefault="00F41E26" w:rsidP="000D0791">
            <w:pPr>
              <w:jc w:val="both"/>
              <w:rPr>
                <w:rFonts w:cs="Arial"/>
                <w:noProof/>
                <w:sz w:val="22"/>
                <w:szCs w:val="22"/>
              </w:rPr>
            </w:pPr>
            <w:r w:rsidRPr="003B2F29">
              <w:rPr>
                <w:rFonts w:cs="Arial"/>
                <w:noProof/>
              </w:rPr>
              <w:fldChar w:fldCharType="begin">
                <w:ffData>
                  <w:name w:val="Text2"/>
                  <w:enabled/>
                  <w:calcOnExit w:val="0"/>
                  <w:textInput/>
                </w:ffData>
              </w:fldChar>
            </w:r>
            <w:bookmarkStart w:id="2" w:name="Text2"/>
            <w:r w:rsidRPr="000D0791">
              <w:rPr>
                <w:rFonts w:cs="Arial"/>
                <w:noProof/>
                <w:sz w:val="22"/>
                <w:szCs w:val="22"/>
              </w:rPr>
              <w:instrText xml:space="preserve"> FORMTEXT </w:instrText>
            </w:r>
            <w:r w:rsidRPr="003B2F29">
              <w:rPr>
                <w:rFonts w:cs="Arial"/>
                <w:noProof/>
              </w:rPr>
            </w:r>
            <w:r w:rsidRPr="003B2F29">
              <w:rPr>
                <w:rFonts w:cs="Arial"/>
                <w:noProof/>
              </w:rPr>
              <w:fldChar w:fldCharType="separate"/>
            </w:r>
            <w:r w:rsidRPr="000D0791">
              <w:rPr>
                <w:rFonts w:cs="Arial"/>
                <w:noProof/>
                <w:sz w:val="22"/>
                <w:szCs w:val="22"/>
              </w:rPr>
              <w:t> </w:t>
            </w:r>
            <w:r w:rsidRPr="000D0791">
              <w:rPr>
                <w:rFonts w:cs="Arial"/>
                <w:noProof/>
                <w:sz w:val="22"/>
                <w:szCs w:val="22"/>
              </w:rPr>
              <w:t> </w:t>
            </w:r>
            <w:r w:rsidRPr="000D0791">
              <w:rPr>
                <w:rFonts w:cs="Arial"/>
                <w:noProof/>
                <w:sz w:val="22"/>
                <w:szCs w:val="22"/>
              </w:rPr>
              <w:t> </w:t>
            </w:r>
            <w:r w:rsidRPr="00B80717">
              <w:rPr>
                <w:rFonts w:cs="Arial"/>
                <w:noProof/>
                <w:sz w:val="22"/>
                <w:szCs w:val="22"/>
              </w:rPr>
              <w:t> </w:t>
            </w:r>
            <w:r w:rsidRPr="000D0791">
              <w:rPr>
                <w:rFonts w:cs="Arial"/>
                <w:noProof/>
                <w:sz w:val="22"/>
                <w:szCs w:val="22"/>
              </w:rPr>
              <w:t> </w:t>
            </w:r>
            <w:r w:rsidRPr="003B2F29">
              <w:rPr>
                <w:rFonts w:cs="Arial"/>
                <w:noProof/>
              </w:rPr>
              <w:fldChar w:fldCharType="end"/>
            </w:r>
            <w:bookmarkEnd w:id="2"/>
          </w:p>
        </w:tc>
      </w:tr>
    </w:tbl>
    <w:p w:rsidR="00F41E26" w:rsidRPr="000D0791" w:rsidRDefault="00F41E26" w:rsidP="00F41E26">
      <w:pPr>
        <w:jc w:val="both"/>
        <w:rPr>
          <w:rFonts w:cs="Arial"/>
        </w:rPr>
      </w:pPr>
      <w:r w:rsidRPr="000D0791">
        <w:rPr>
          <w:rFonts w:cs="Arial"/>
        </w:rPr>
        <w:t>OE/Institut, Ansprechpartner</w:t>
      </w:r>
      <w:r w:rsidR="003A1A6C">
        <w:rPr>
          <w:rFonts w:cs="Arial"/>
        </w:rPr>
        <w:t>*in</w:t>
      </w:r>
    </w:p>
    <w:p w:rsidR="00F41E26" w:rsidRPr="00C849C5" w:rsidRDefault="00F41E26" w:rsidP="00F41E26">
      <w:pPr>
        <w:rPr>
          <w:rFonts w:cs="Arial"/>
        </w:rPr>
      </w:pPr>
    </w:p>
    <w:p w:rsidR="00F41E26" w:rsidRDefault="00F41E26" w:rsidP="00F41E26">
      <w:pPr>
        <w:rPr>
          <w:rFonts w:cs="Arial"/>
        </w:rPr>
      </w:pPr>
    </w:p>
    <w:p w:rsidR="00F41E26" w:rsidRPr="00C849C5" w:rsidRDefault="00F41E26" w:rsidP="00F41E26">
      <w:pPr>
        <w:rPr>
          <w:rFonts w:cs="Arial"/>
        </w:rPr>
      </w:pPr>
    </w:p>
    <w:p w:rsidR="00F41E26" w:rsidRDefault="00F41E26" w:rsidP="00F41E26">
      <w:pPr>
        <w:rPr>
          <w:rFonts w:cs="Arial"/>
          <w:b/>
        </w:rPr>
      </w:pPr>
      <w:r>
        <w:rPr>
          <w:rFonts w:cs="Arial"/>
          <w:b/>
        </w:rPr>
        <w:t>Unterrichtung über die Wahrung des Datengeheimnisses</w:t>
      </w:r>
    </w:p>
    <w:p w:rsidR="00F41E26" w:rsidRDefault="00F41E26" w:rsidP="00F41E26">
      <w:pPr>
        <w:rPr>
          <w:rFonts w:cs="Arial"/>
          <w:b/>
        </w:rPr>
      </w:pPr>
    </w:p>
    <w:p w:rsidR="00F41E26" w:rsidRDefault="00F41E26" w:rsidP="00F41E26">
      <w:pPr>
        <w:rPr>
          <w:rFonts w:cs="Arial"/>
          <w:b/>
        </w:rPr>
      </w:pPr>
    </w:p>
    <w:p w:rsidR="00F41E26" w:rsidRPr="00F5250F" w:rsidRDefault="00E05641" w:rsidP="00F41E26">
      <w:pPr>
        <w:jc w:val="both"/>
        <w:rPr>
          <w:rFonts w:cs="Arial"/>
          <w:u w:val="single"/>
        </w:rPr>
      </w:pPr>
      <w:sdt>
        <w:sdtPr>
          <w:rPr>
            <w:rFonts w:cs="Arial"/>
            <w:u w:val="single"/>
          </w:rPr>
          <w:id w:val="-1696918251"/>
          <w:placeholder>
            <w:docPart w:val="FBC2B1BB9F3F4F8EBA8FAC3CC7FAD5DC"/>
          </w:placeholder>
          <w:showingPlcHdr/>
          <w:dropDownList>
            <w:listItem w:value="Wählen Sie ein Element aus."/>
          </w:dropDownList>
        </w:sdtPr>
        <w:sdtEndPr/>
        <w:sdtContent/>
      </w:sdt>
      <w:sdt>
        <w:sdtPr>
          <w:rPr>
            <w:rFonts w:cs="Arial"/>
            <w:u w:val="single"/>
          </w:rPr>
          <w:id w:val="784698647"/>
          <w:placeholder>
            <w:docPart w:val="DefaultPlaceholder_-1854013438"/>
          </w:placeholder>
          <w:showingPlcHdr/>
          <w:dropDownList>
            <w:listItem w:value="Wählen Sie ein Element aus."/>
            <w:listItem w:displayText="Sehr geehrte Frau" w:value="Sehr geehrte Frau"/>
            <w:listItem w:displayText="Sehr geehrter Herr" w:value="Sehr geehrter Herr"/>
          </w:dropDownList>
        </w:sdtPr>
        <w:sdtEndPr/>
        <w:sdtContent>
          <w:r w:rsidR="00F41E26" w:rsidRPr="00425015">
            <w:rPr>
              <w:rStyle w:val="Platzhaltertext"/>
            </w:rPr>
            <w:t>Wählen Sie ein Element aus.</w:t>
          </w:r>
        </w:sdtContent>
      </w:sdt>
      <w:r w:rsidR="00F41E26">
        <w:rPr>
          <w:rFonts w:cs="Arial"/>
          <w:u w:val="single"/>
        </w:rPr>
        <w:t xml:space="preserve"> </w:t>
      </w:r>
      <w:r w:rsidR="00F41E26">
        <w:rPr>
          <w:rFonts w:cs="Arial"/>
          <w:u w:val="single"/>
        </w:rPr>
        <w:fldChar w:fldCharType="begin">
          <w:ffData>
            <w:name w:val="Text5"/>
            <w:enabled/>
            <w:calcOnExit w:val="0"/>
            <w:textInput/>
          </w:ffData>
        </w:fldChar>
      </w:r>
      <w:bookmarkStart w:id="3" w:name="Text5"/>
      <w:r w:rsidR="00F41E26">
        <w:rPr>
          <w:rFonts w:cs="Arial"/>
          <w:u w:val="single"/>
        </w:rPr>
        <w:instrText xml:space="preserve"> FORMTEXT </w:instrText>
      </w:r>
      <w:r w:rsidR="00F41E26">
        <w:rPr>
          <w:rFonts w:cs="Arial"/>
          <w:u w:val="single"/>
        </w:rPr>
      </w:r>
      <w:r w:rsidR="00F41E26">
        <w:rPr>
          <w:rFonts w:cs="Arial"/>
          <w:u w:val="single"/>
        </w:rPr>
        <w:fldChar w:fldCharType="separate"/>
      </w:r>
      <w:r w:rsidR="00F41E26">
        <w:rPr>
          <w:rFonts w:cs="Arial"/>
          <w:noProof/>
          <w:u w:val="single"/>
        </w:rPr>
        <w:t> </w:t>
      </w:r>
      <w:r w:rsidR="00F41E26">
        <w:rPr>
          <w:rFonts w:cs="Arial"/>
          <w:noProof/>
          <w:u w:val="single"/>
        </w:rPr>
        <w:t> </w:t>
      </w:r>
      <w:r w:rsidR="00F41E26">
        <w:rPr>
          <w:rFonts w:cs="Arial"/>
          <w:noProof/>
          <w:u w:val="single"/>
        </w:rPr>
        <w:t> </w:t>
      </w:r>
      <w:r w:rsidR="00F41E26">
        <w:rPr>
          <w:rFonts w:cs="Arial"/>
          <w:noProof/>
          <w:u w:val="single"/>
        </w:rPr>
        <w:t> </w:t>
      </w:r>
      <w:r w:rsidR="00F41E26">
        <w:rPr>
          <w:rFonts w:cs="Arial"/>
          <w:noProof/>
          <w:u w:val="single"/>
        </w:rPr>
        <w:t> </w:t>
      </w:r>
      <w:r w:rsidR="00F41E26">
        <w:rPr>
          <w:rFonts w:cs="Arial"/>
          <w:u w:val="single"/>
        </w:rPr>
        <w:fldChar w:fldCharType="end"/>
      </w:r>
      <w:bookmarkEnd w:id="3"/>
    </w:p>
    <w:p w:rsidR="00F41E26" w:rsidRPr="00F5250F" w:rsidRDefault="00F41E26" w:rsidP="00F41E26">
      <w:pPr>
        <w:jc w:val="both"/>
        <w:rPr>
          <w:rFonts w:cs="Arial"/>
          <w:u w:val="single"/>
        </w:rPr>
      </w:pPr>
      <w:r>
        <w:rPr>
          <w:rFonts w:cs="Arial"/>
        </w:rPr>
        <w:tab/>
      </w:r>
    </w:p>
    <w:p w:rsidR="00F41E26" w:rsidRPr="00882D7E" w:rsidRDefault="00F41E26" w:rsidP="00F41E26">
      <w:pPr>
        <w:tabs>
          <w:tab w:val="left" w:pos="10800"/>
        </w:tabs>
        <w:outlineLvl w:val="0"/>
        <w:rPr>
          <w:rFonts w:cs="Arial"/>
        </w:rPr>
      </w:pPr>
    </w:p>
    <w:p w:rsidR="00F41E26" w:rsidRDefault="00E81C20" w:rsidP="00F41E26">
      <w:pPr>
        <w:spacing w:after="120" w:line="276" w:lineRule="auto"/>
        <w:jc w:val="both"/>
        <w:rPr>
          <w:rFonts w:cs="Arial"/>
        </w:rPr>
      </w:pPr>
      <w:r>
        <w:rPr>
          <w:rFonts w:cs="Arial"/>
        </w:rPr>
        <w:t>h</w:t>
      </w:r>
      <w:r w:rsidR="00F41E26">
        <w:rPr>
          <w:rFonts w:cs="Arial"/>
        </w:rPr>
        <w:t xml:space="preserve">iermit werden Sie besonders auf die Wahrung des Datengeheimnisses (§ 3 Absatz 2 Landesdatenschutzgesetz – LDSG) hingewiesen. Soweit Sie im Rahmen Ihrer Tätigkeit an der Erbringung geschäftsmäßiger Telekommunikationsdienste mitwirken (ggf. z.B. Verfassen von E-Mails), sind Sie zudem zur Wahrung des Fernmeldegeheimnisses (§ 88 TKG) verpflichtet. </w:t>
      </w:r>
    </w:p>
    <w:p w:rsidR="00F41E26" w:rsidRDefault="00F41E26" w:rsidP="00F41E26">
      <w:pPr>
        <w:spacing w:after="60" w:line="276" w:lineRule="auto"/>
        <w:jc w:val="both"/>
        <w:rPr>
          <w:rFonts w:cs="Arial"/>
        </w:rPr>
      </w:pPr>
      <w:r w:rsidRPr="00882D7E">
        <w:rPr>
          <w:rFonts w:cs="Arial"/>
        </w:rPr>
        <w:t xml:space="preserve">Diese Verpflichtungen bestehen über das Ende Ihrer Tätigkeit im Karlsruher Institut für Technologie hinaus fort. </w:t>
      </w:r>
    </w:p>
    <w:p w:rsidR="00F41E26" w:rsidRDefault="00F41E26" w:rsidP="00F41E26">
      <w:pPr>
        <w:spacing w:after="60"/>
        <w:jc w:val="both"/>
        <w:rPr>
          <w:rFonts w:cs="Arial"/>
        </w:rPr>
      </w:pPr>
    </w:p>
    <w:p w:rsidR="00F41E26" w:rsidRDefault="00F41E26" w:rsidP="00F41E26">
      <w:pPr>
        <w:spacing w:after="60" w:line="276" w:lineRule="auto"/>
        <w:rPr>
          <w:rFonts w:cs="Arial"/>
        </w:rPr>
      </w:pPr>
      <w:r w:rsidRPr="00E52CEC">
        <w:rPr>
          <w:rFonts w:cs="Arial"/>
          <w:u w:val="single"/>
        </w:rPr>
        <w:t>Konkret bedeut</w:t>
      </w:r>
      <w:r>
        <w:rPr>
          <w:rFonts w:cs="Arial"/>
          <w:u w:val="single"/>
        </w:rPr>
        <w:t>e</w:t>
      </w:r>
      <w:r w:rsidRPr="00E52CEC">
        <w:rPr>
          <w:rFonts w:cs="Arial"/>
          <w:u w:val="single"/>
        </w:rPr>
        <w:t>t das für Sie</w:t>
      </w:r>
      <w:r>
        <w:rPr>
          <w:rFonts w:cs="Arial"/>
        </w:rPr>
        <w:t>:</w:t>
      </w:r>
    </w:p>
    <w:p w:rsidR="00F41E26" w:rsidRPr="00882D7E" w:rsidRDefault="00F41E26" w:rsidP="00F41E26">
      <w:pPr>
        <w:spacing w:after="60" w:line="276" w:lineRule="auto"/>
        <w:jc w:val="both"/>
        <w:rPr>
          <w:rFonts w:cs="Arial"/>
        </w:rPr>
      </w:pPr>
      <w:r>
        <w:rPr>
          <w:rFonts w:cs="Arial"/>
        </w:rPr>
        <w:t>Es ist Ihnen untersagt, personenbezogene Daten unbefugt zu verarbeiten oder sonst zu verwenden. Sie dürfen insbesondere p</w:t>
      </w:r>
      <w:r w:rsidRPr="00882D7E">
        <w:rPr>
          <w:rFonts w:cs="Arial"/>
        </w:rPr>
        <w:t xml:space="preserve">ersonenbezogene Daten von </w:t>
      </w:r>
      <w:r>
        <w:rPr>
          <w:rFonts w:cs="Arial"/>
        </w:rPr>
        <w:t xml:space="preserve">Kolleginnen und </w:t>
      </w:r>
      <w:r w:rsidRPr="00882D7E">
        <w:rPr>
          <w:rFonts w:cs="Arial"/>
        </w:rPr>
        <w:t xml:space="preserve">Kollegen und von anderen externen Partnern nur in dem Umfang </w:t>
      </w:r>
      <w:r>
        <w:rPr>
          <w:rFonts w:cs="Arial"/>
        </w:rPr>
        <w:t>speichern</w:t>
      </w:r>
      <w:r w:rsidRPr="00882D7E">
        <w:rPr>
          <w:rFonts w:cs="Arial"/>
        </w:rPr>
        <w:t>, veränder</w:t>
      </w:r>
      <w:r>
        <w:rPr>
          <w:rFonts w:cs="Arial"/>
        </w:rPr>
        <w:t>n</w:t>
      </w:r>
      <w:r w:rsidRPr="00882D7E">
        <w:rPr>
          <w:rFonts w:cs="Arial"/>
        </w:rPr>
        <w:t>, an Dritte übermittel</w:t>
      </w:r>
      <w:r>
        <w:rPr>
          <w:rFonts w:cs="Arial"/>
        </w:rPr>
        <w:t>n</w:t>
      </w:r>
      <w:r w:rsidRPr="00882D7E">
        <w:rPr>
          <w:rFonts w:cs="Arial"/>
        </w:rPr>
        <w:t xml:space="preserve"> oder sonst </w:t>
      </w:r>
      <w:r>
        <w:rPr>
          <w:rFonts w:cs="Arial"/>
        </w:rPr>
        <w:t>nutzen</w:t>
      </w:r>
      <w:r w:rsidRPr="00882D7E">
        <w:rPr>
          <w:rFonts w:cs="Arial"/>
        </w:rPr>
        <w:t xml:space="preserve">, wie dies dienstliche Belange erforderlich machen und wenn datenschutzrechtliche Bestimmungen dem nicht entgegenstehen. Sie haben auch über alle Erkenntnisse über Umstände und Inhalte von persönlichen Dokumenten, die Sie in Ausübung Ihrer Tätigkeit erlangen, Stillschweigen zu wahren. </w:t>
      </w:r>
    </w:p>
    <w:p w:rsidR="00F41E26" w:rsidRDefault="00F41E26" w:rsidP="00F41E26">
      <w:pPr>
        <w:spacing w:after="60" w:line="276" w:lineRule="auto"/>
        <w:jc w:val="both"/>
        <w:rPr>
          <w:rFonts w:cs="Arial"/>
        </w:rPr>
      </w:pPr>
      <w:r w:rsidRPr="00036229">
        <w:rPr>
          <w:rFonts w:cs="Arial"/>
        </w:rPr>
        <w:t xml:space="preserve">Verstöße gegen das Datenschutzgeheimnis oder andere Datenschutzvorschriften, insbesondere eine unbefugte Datenverarbeitung oder eine Erschleichung von gesetzlich geschützten Daten können gemäß Artikel 84 DS-GVO in Verbindung mit § 29 Absatz 1 LDSG mit Geld- oder Freiheitsstrafen </w:t>
      </w:r>
      <w:r>
        <w:rPr>
          <w:rFonts w:cs="Arial"/>
        </w:rPr>
        <w:t>betraft</w:t>
      </w:r>
      <w:r w:rsidRPr="00036229">
        <w:rPr>
          <w:rFonts w:cs="Arial"/>
        </w:rPr>
        <w:t xml:space="preserve"> werden. </w:t>
      </w:r>
    </w:p>
    <w:p w:rsidR="00F41E26" w:rsidRDefault="00F41E26" w:rsidP="00F41E26">
      <w:pPr>
        <w:spacing w:after="60" w:line="276" w:lineRule="auto"/>
        <w:jc w:val="both"/>
        <w:rPr>
          <w:rFonts w:cs="Arial"/>
        </w:rPr>
      </w:pPr>
    </w:p>
    <w:p w:rsidR="00F41E26" w:rsidRDefault="00A379FF" w:rsidP="00F41E26">
      <w:pPr>
        <w:spacing w:after="60" w:line="276" w:lineRule="auto"/>
        <w:jc w:val="both"/>
        <w:rPr>
          <w:rFonts w:cs="Arial"/>
          <w:b/>
        </w:rPr>
      </w:pPr>
      <w:r>
        <w:rPr>
          <w:rFonts w:cstheme="minorHAnsi"/>
          <w:b/>
          <w:bCs/>
          <w:noProof/>
          <w:color w:val="222222"/>
          <w:kern w:val="36"/>
          <w:sz w:val="21"/>
          <w:szCs w:val="21"/>
          <w:lang w:eastAsia="de-DE"/>
        </w:rPr>
        <mc:AlternateContent>
          <mc:Choice Requires="wps">
            <w:drawing>
              <wp:anchor distT="0" distB="0" distL="114300" distR="114300" simplePos="0" relativeHeight="251661312" behindDoc="0" locked="0" layoutInCell="1" allowOverlap="1" wp14:anchorId="6EFFF28B" wp14:editId="6C08B854">
                <wp:simplePos x="0" y="0"/>
                <wp:positionH relativeFrom="leftMargin">
                  <wp:posOffset>-1568291</wp:posOffset>
                </wp:positionH>
                <wp:positionV relativeFrom="paragraph">
                  <wp:posOffset>315120</wp:posOffset>
                </wp:positionV>
                <wp:extent cx="3800158" cy="292100"/>
                <wp:effectExtent l="1270" t="0" r="11430" b="1143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3800158" cy="292100"/>
                        </a:xfrm>
                        <a:prstGeom prst="rect">
                          <a:avLst/>
                        </a:prstGeom>
                        <a:solidFill>
                          <a:srgbClr val="FFFFFF"/>
                        </a:solidFill>
                        <a:ln w="9525">
                          <a:solidFill>
                            <a:srgbClr val="FFFFFF"/>
                          </a:solidFill>
                          <a:miter lim="800000"/>
                          <a:headEnd/>
                          <a:tailEnd/>
                        </a:ln>
                      </wps:spPr>
                      <wps:txbx>
                        <w:txbxContent>
                          <w:p w:rsidR="00E05641" w:rsidRPr="00CE3FF8" w:rsidRDefault="00CE3FF8" w:rsidP="00F41E26">
                            <w:pPr>
                              <w:rPr>
                                <w:b/>
                                <w:sz w:val="18"/>
                                <w:szCs w:val="18"/>
                              </w:rPr>
                            </w:pPr>
                            <w:r w:rsidRPr="00CE3FF8">
                              <w:rPr>
                                <w:b/>
                                <w:sz w:val="18"/>
                                <w:szCs w:val="18"/>
                              </w:rPr>
                              <w:t>PSE_PRAK_Wahrung-Datengeheimnisses_</w:t>
                            </w:r>
                            <w:r w:rsidR="00E05641">
                              <w:rPr>
                                <w:b/>
                                <w:sz w:val="18"/>
                                <w:szCs w:val="18"/>
                              </w:rPr>
                              <w:t>2024-03-13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F28B" id="Rechteck 5" o:spid="_x0000_s1026" style="position:absolute;left:0;text-align:left;margin-left:-123.5pt;margin-top:24.8pt;width:299.25pt;height:23pt;rotation:90;flip:x;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" strokecolor="white">
                <v:textbox style="layout-flow:vertical;mso-layout-flow-alt:bottom-to-top">
                  <w:txbxContent>
                    <w:p w:rsidR="00E05641" w:rsidRPr="00CE3FF8" w:rsidRDefault="00CE3FF8" w:rsidP="00F41E26">
                      <w:pPr>
                        <w:rPr>
                          <w:b/>
                          <w:sz w:val="18"/>
                          <w:szCs w:val="18"/>
                        </w:rPr>
                      </w:pPr>
                      <w:r w:rsidRPr="00CE3FF8">
                        <w:rPr>
                          <w:b/>
                          <w:sz w:val="18"/>
                          <w:szCs w:val="18"/>
                        </w:rPr>
                        <w:t>PSE_PRAK_Wahrung-Datengeheimnisses_</w:t>
                      </w:r>
                      <w:r w:rsidR="00E05641">
                        <w:rPr>
                          <w:b/>
                          <w:sz w:val="18"/>
                          <w:szCs w:val="18"/>
                        </w:rPr>
                        <w:t>2024-03-13</w:t>
                      </w:r>
                    </w:p>
                  </w:txbxContent>
                </v:textbox>
                <w10:wrap anchorx="margin"/>
              </v:rect>
            </w:pict>
          </mc:Fallback>
        </mc:AlternateContent>
      </w:r>
      <w:r w:rsidR="00F41E26" w:rsidRPr="002E30A1">
        <w:rPr>
          <w:rFonts w:cs="Arial"/>
        </w:rPr>
        <w:t xml:space="preserve">Mit Ihrer Unterschrift bestätigen Sie, dass Sie über die Wahrnehmung des Datengeheimnisses unterrichtet wurden: </w:t>
      </w:r>
      <w:r w:rsidR="00F41E26" w:rsidRPr="002E30A1">
        <w:rPr>
          <w:rFonts w:cs="Arial"/>
          <w:b/>
        </w:rPr>
        <w:t>Ich wurde über die gesetzliche Verpflichtung zur Wahrung des Datengeheimnisses unterrichtet. Die sich daraus ergebenden Verhaltensweisen wurden mir mitgeteilt.</w:t>
      </w:r>
    </w:p>
    <w:p w:rsidR="00F41E26" w:rsidRDefault="00F41E26" w:rsidP="00F41E26">
      <w:pPr>
        <w:spacing w:after="60" w:line="276" w:lineRule="auto"/>
        <w:jc w:val="both"/>
        <w:rPr>
          <w:rFonts w:cs="Arial"/>
          <w:b/>
        </w:rPr>
      </w:pPr>
    </w:p>
    <w:p w:rsidR="00E81C20" w:rsidRPr="002E30A1" w:rsidRDefault="00E81C20" w:rsidP="00F41E26">
      <w:pPr>
        <w:spacing w:after="60" w:line="276" w:lineRule="auto"/>
        <w:jc w:val="both"/>
        <w:rPr>
          <w:rFonts w:cs="Arial"/>
          <w:b/>
        </w:rPr>
      </w:pPr>
    </w:p>
    <w:tbl>
      <w:tblPr>
        <w:tblStyle w:val="Tabellenraster"/>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937"/>
        <w:gridCol w:w="3402"/>
      </w:tblGrid>
      <w:tr w:rsidR="00F41E26" w:rsidRPr="0015451A" w:rsidTr="000D0791">
        <w:tc>
          <w:tcPr>
            <w:tcW w:w="3020" w:type="dxa"/>
            <w:tcBorders>
              <w:bottom w:val="single" w:sz="12" w:space="0" w:color="auto"/>
            </w:tcBorders>
          </w:tcPr>
          <w:p w:rsidR="00F41E26" w:rsidRPr="0015451A" w:rsidRDefault="00F41E26" w:rsidP="000D0791">
            <w:pPr>
              <w:jc w:val="both"/>
              <w:rPr>
                <w:rFonts w:cs="Arial"/>
              </w:rPr>
            </w:pPr>
            <w:r w:rsidRPr="0015451A">
              <w:rPr>
                <w:rFonts w:cs="Arial"/>
              </w:rPr>
              <w:fldChar w:fldCharType="begin">
                <w:ffData>
                  <w:name w:val="Text3"/>
                  <w:enabled/>
                  <w:calcOnExit w:val="0"/>
                  <w:textInput/>
                </w:ffData>
              </w:fldChar>
            </w:r>
            <w:bookmarkStart w:id="4" w:name="Text3"/>
            <w:r w:rsidRPr="0015451A">
              <w:rPr>
                <w:rFonts w:cs="Arial"/>
              </w:rPr>
              <w:instrText xml:space="preserve"> FORMTEXT </w:instrText>
            </w:r>
            <w:r w:rsidRPr="0015451A">
              <w:rPr>
                <w:rFonts w:cs="Arial"/>
              </w:rPr>
            </w:r>
            <w:r w:rsidRPr="0015451A">
              <w:rPr>
                <w:rFonts w:cs="Arial"/>
              </w:rPr>
              <w:fldChar w:fldCharType="separate"/>
            </w:r>
            <w:r w:rsidRPr="0015451A">
              <w:rPr>
                <w:rFonts w:cs="Arial"/>
                <w:noProof/>
              </w:rPr>
              <w:t> </w:t>
            </w:r>
            <w:r w:rsidRPr="0015451A">
              <w:rPr>
                <w:rFonts w:cs="Arial"/>
                <w:noProof/>
              </w:rPr>
              <w:t> </w:t>
            </w:r>
            <w:r w:rsidRPr="0015451A">
              <w:rPr>
                <w:rFonts w:cs="Arial"/>
                <w:noProof/>
              </w:rPr>
              <w:t> </w:t>
            </w:r>
            <w:r w:rsidRPr="0015451A">
              <w:rPr>
                <w:rFonts w:cs="Arial"/>
                <w:noProof/>
              </w:rPr>
              <w:t> </w:t>
            </w:r>
            <w:r w:rsidRPr="0015451A">
              <w:rPr>
                <w:rFonts w:cs="Arial"/>
                <w:noProof/>
              </w:rPr>
              <w:t> </w:t>
            </w:r>
            <w:r w:rsidRPr="0015451A">
              <w:rPr>
                <w:rFonts w:cs="Arial"/>
              </w:rPr>
              <w:fldChar w:fldCharType="end"/>
            </w:r>
            <w:bookmarkEnd w:id="4"/>
          </w:p>
        </w:tc>
        <w:tc>
          <w:tcPr>
            <w:tcW w:w="1937" w:type="dxa"/>
            <w:tcBorders>
              <w:bottom w:val="nil"/>
            </w:tcBorders>
          </w:tcPr>
          <w:p w:rsidR="00F41E26" w:rsidRPr="0015451A" w:rsidRDefault="00F41E26" w:rsidP="000D0791">
            <w:pPr>
              <w:jc w:val="both"/>
              <w:rPr>
                <w:rFonts w:cs="Arial"/>
              </w:rPr>
            </w:pPr>
          </w:p>
        </w:tc>
        <w:tc>
          <w:tcPr>
            <w:tcW w:w="3402" w:type="dxa"/>
            <w:tcBorders>
              <w:bottom w:val="single" w:sz="12" w:space="0" w:color="auto"/>
            </w:tcBorders>
          </w:tcPr>
          <w:p w:rsidR="00F41E26" w:rsidRPr="0015451A" w:rsidRDefault="00F41E26" w:rsidP="000D0791">
            <w:pPr>
              <w:jc w:val="both"/>
              <w:rPr>
                <w:rFonts w:cs="Arial"/>
              </w:rPr>
            </w:pPr>
            <w:r w:rsidRPr="0015451A">
              <w:rPr>
                <w:rFonts w:cs="Arial"/>
              </w:rPr>
              <w:fldChar w:fldCharType="begin">
                <w:ffData>
                  <w:name w:val="Text4"/>
                  <w:enabled/>
                  <w:calcOnExit w:val="0"/>
                  <w:textInput/>
                </w:ffData>
              </w:fldChar>
            </w:r>
            <w:bookmarkStart w:id="5" w:name="Text4"/>
            <w:r w:rsidRPr="0015451A">
              <w:rPr>
                <w:rFonts w:cs="Arial"/>
              </w:rPr>
              <w:instrText xml:space="preserve"> FORMTEXT </w:instrText>
            </w:r>
            <w:r w:rsidRPr="0015451A">
              <w:rPr>
                <w:rFonts w:cs="Arial"/>
              </w:rPr>
            </w:r>
            <w:r w:rsidRPr="0015451A">
              <w:rPr>
                <w:rFonts w:cs="Arial"/>
              </w:rPr>
              <w:fldChar w:fldCharType="separate"/>
            </w:r>
            <w:r w:rsidRPr="0015451A">
              <w:rPr>
                <w:rFonts w:cs="Arial"/>
                <w:noProof/>
              </w:rPr>
              <w:t> </w:t>
            </w:r>
            <w:r w:rsidRPr="0015451A">
              <w:rPr>
                <w:rFonts w:cs="Arial"/>
                <w:noProof/>
              </w:rPr>
              <w:t> </w:t>
            </w:r>
            <w:r w:rsidRPr="0015451A">
              <w:rPr>
                <w:rFonts w:cs="Arial"/>
                <w:noProof/>
              </w:rPr>
              <w:t> </w:t>
            </w:r>
            <w:r w:rsidRPr="0015451A">
              <w:rPr>
                <w:rFonts w:cs="Arial"/>
                <w:noProof/>
              </w:rPr>
              <w:t> </w:t>
            </w:r>
            <w:r w:rsidRPr="0015451A">
              <w:rPr>
                <w:rFonts w:cs="Arial"/>
                <w:noProof/>
              </w:rPr>
              <w:t> </w:t>
            </w:r>
            <w:r w:rsidRPr="0015451A">
              <w:rPr>
                <w:rFonts w:cs="Arial"/>
              </w:rPr>
              <w:fldChar w:fldCharType="end"/>
            </w:r>
            <w:bookmarkEnd w:id="5"/>
          </w:p>
        </w:tc>
      </w:tr>
    </w:tbl>
    <w:p w:rsidR="00F41E26" w:rsidRPr="00F5250F" w:rsidRDefault="00F41E26" w:rsidP="00F41E26">
      <w:pPr>
        <w:tabs>
          <w:tab w:val="left" w:pos="4962"/>
        </w:tabs>
        <w:spacing w:after="120"/>
        <w:jc w:val="both"/>
        <w:rPr>
          <w:rFonts w:cs="Arial"/>
        </w:rPr>
      </w:pPr>
      <w:r>
        <w:rPr>
          <w:rFonts w:cs="Arial"/>
        </w:rPr>
        <w:t>Datum</w:t>
      </w:r>
      <w:r>
        <w:rPr>
          <w:rFonts w:cs="Arial"/>
        </w:rPr>
        <w:tab/>
        <w:t>Unterschrift Praktikant*in</w:t>
      </w:r>
    </w:p>
    <w:p w:rsidR="002E500A" w:rsidRDefault="002E500A"/>
    <w:p w:rsidR="002E500A" w:rsidRDefault="002E500A"/>
    <w:p w:rsidR="002E500A" w:rsidRDefault="002E500A" w:rsidP="002E500A">
      <w:pPr>
        <w:spacing w:after="120" w:line="276" w:lineRule="auto"/>
        <w:jc w:val="both"/>
        <w:rPr>
          <w:rFonts w:cs="Arial"/>
          <w:u w:val="single"/>
        </w:rPr>
      </w:pPr>
      <w:r>
        <w:rPr>
          <w:rFonts w:cs="Arial"/>
          <w:u w:val="single"/>
        </w:rPr>
        <w:lastRenderedPageBreak/>
        <w:t>Anlage:</w:t>
      </w:r>
    </w:p>
    <w:p w:rsidR="002E500A" w:rsidRPr="001509E3" w:rsidRDefault="002E500A" w:rsidP="002E500A">
      <w:pPr>
        <w:pStyle w:val="Listenabsatz"/>
        <w:numPr>
          <w:ilvl w:val="0"/>
          <w:numId w:val="1"/>
        </w:numPr>
        <w:spacing w:after="120" w:line="276" w:lineRule="auto"/>
        <w:jc w:val="both"/>
        <w:rPr>
          <w:rFonts w:cs="Arial"/>
          <w:sz w:val="22"/>
          <w:szCs w:val="22"/>
        </w:rPr>
      </w:pPr>
      <w:r w:rsidRPr="001509E3">
        <w:rPr>
          <w:rFonts w:cs="Arial"/>
          <w:sz w:val="22"/>
          <w:szCs w:val="22"/>
        </w:rPr>
        <w:t xml:space="preserve">Artikel 4 DS-GVO [Auszug] „personenbezogene Daten“ </w:t>
      </w:r>
    </w:p>
    <w:p w:rsidR="002E500A" w:rsidRPr="001509E3" w:rsidRDefault="002E500A" w:rsidP="002E500A">
      <w:pPr>
        <w:pStyle w:val="Listenabsatz"/>
        <w:numPr>
          <w:ilvl w:val="0"/>
          <w:numId w:val="1"/>
        </w:numPr>
        <w:spacing w:after="120" w:line="276" w:lineRule="auto"/>
        <w:jc w:val="both"/>
        <w:rPr>
          <w:rFonts w:cs="Arial"/>
          <w:sz w:val="22"/>
          <w:szCs w:val="22"/>
        </w:rPr>
      </w:pPr>
      <w:r w:rsidRPr="001509E3">
        <w:rPr>
          <w:rFonts w:cs="Arial"/>
          <w:sz w:val="22"/>
          <w:szCs w:val="22"/>
        </w:rPr>
        <w:t>§ 3 LDSG „Sicherstellung des Datenschutzes“</w:t>
      </w:r>
    </w:p>
    <w:p w:rsidR="002E500A" w:rsidRPr="00FB1CA2" w:rsidRDefault="002E500A" w:rsidP="002E500A">
      <w:pPr>
        <w:pStyle w:val="Listenabsatz"/>
        <w:numPr>
          <w:ilvl w:val="0"/>
          <w:numId w:val="1"/>
        </w:numPr>
        <w:spacing w:after="120" w:line="276" w:lineRule="auto"/>
        <w:jc w:val="both"/>
        <w:rPr>
          <w:rFonts w:cs="Arial"/>
          <w:sz w:val="22"/>
          <w:szCs w:val="22"/>
        </w:rPr>
      </w:pPr>
      <w:r w:rsidRPr="001509E3">
        <w:rPr>
          <w:rFonts w:cs="Arial"/>
          <w:sz w:val="22"/>
          <w:szCs w:val="22"/>
        </w:rPr>
        <w:t xml:space="preserve">§ 29 LDSG „Strafvorschriften“ </w:t>
      </w:r>
    </w:p>
    <w:p w:rsidR="002E500A" w:rsidRDefault="002E500A" w:rsidP="002E500A">
      <w:pPr>
        <w:shd w:val="clear" w:color="auto" w:fill="FFFFFF"/>
        <w:spacing w:before="375" w:line="276" w:lineRule="auto"/>
        <w:jc w:val="both"/>
        <w:textAlignment w:val="baseline"/>
        <w:outlineLvl w:val="0"/>
        <w:rPr>
          <w:rFonts w:cstheme="minorHAnsi"/>
          <w:b/>
          <w:bCs/>
          <w:color w:val="222222"/>
          <w:kern w:val="36"/>
          <w:sz w:val="21"/>
          <w:szCs w:val="21"/>
        </w:rPr>
      </w:pPr>
      <w:r>
        <w:rPr>
          <w:rFonts w:cstheme="minorHAnsi"/>
          <w:b/>
          <w:bCs/>
          <w:color w:val="222222"/>
          <w:kern w:val="36"/>
          <w:sz w:val="21"/>
          <w:szCs w:val="21"/>
        </w:rPr>
        <w:t>Artikel 4 Nummer 1 Datenschutz-Grundverordnung [Auszug]</w:t>
      </w:r>
    </w:p>
    <w:p w:rsidR="002E500A" w:rsidRDefault="002E500A" w:rsidP="002E500A">
      <w:pPr>
        <w:shd w:val="clear" w:color="auto" w:fill="FFFFFF"/>
        <w:spacing w:line="276" w:lineRule="auto"/>
        <w:textAlignment w:val="baseline"/>
        <w:rPr>
          <w:rFonts w:cstheme="minorHAnsi"/>
          <w:color w:val="222222"/>
          <w:sz w:val="21"/>
          <w:szCs w:val="21"/>
        </w:rPr>
      </w:pPr>
      <w:r w:rsidRPr="00A363BE">
        <w:rPr>
          <w:rFonts w:cstheme="minorHAnsi"/>
          <w:color w:val="222222"/>
          <w:sz w:val="21"/>
          <w:szCs w:val="21"/>
        </w:rPr>
        <w:t>Im Sinne dieser Verordnung bezeichnet der Ausdruck:</w:t>
      </w:r>
    </w:p>
    <w:p w:rsidR="002E500A" w:rsidRPr="00A363BE" w:rsidRDefault="002E500A" w:rsidP="002E500A">
      <w:pPr>
        <w:shd w:val="clear" w:color="auto" w:fill="FFFFFF"/>
        <w:spacing w:line="276" w:lineRule="auto"/>
        <w:textAlignment w:val="baseline"/>
        <w:rPr>
          <w:rFonts w:cstheme="minorHAnsi"/>
          <w:color w:val="222222"/>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6"/>
      </w:tblGrid>
      <w:tr w:rsidR="002E500A" w:rsidTr="00831E51">
        <w:trPr>
          <w:trHeight w:val="2394"/>
        </w:trPr>
        <w:tc>
          <w:tcPr>
            <w:tcW w:w="704" w:type="dxa"/>
            <w:shd w:val="clear" w:color="auto" w:fill="auto"/>
          </w:tcPr>
          <w:p w:rsidR="002E500A" w:rsidRPr="00A363BE" w:rsidRDefault="002E500A" w:rsidP="00831E51">
            <w:pPr>
              <w:spacing w:line="276" w:lineRule="auto"/>
              <w:jc w:val="both"/>
              <w:rPr>
                <w:rFonts w:cstheme="minorHAnsi"/>
                <w:color w:val="222222"/>
                <w:sz w:val="21"/>
                <w:szCs w:val="21"/>
              </w:rPr>
            </w:pPr>
            <w:r w:rsidRPr="00A363BE">
              <w:rPr>
                <w:rFonts w:cstheme="minorHAnsi"/>
                <w:color w:val="222222"/>
                <w:sz w:val="21"/>
                <w:szCs w:val="21"/>
              </w:rPr>
              <w:t>Nr. 1</w:t>
            </w:r>
          </w:p>
        </w:tc>
        <w:tc>
          <w:tcPr>
            <w:tcW w:w="8356" w:type="dxa"/>
            <w:shd w:val="clear" w:color="auto" w:fill="auto"/>
          </w:tcPr>
          <w:p w:rsidR="002E500A" w:rsidRDefault="002E500A" w:rsidP="00831E51">
            <w:pPr>
              <w:spacing w:line="276" w:lineRule="auto"/>
              <w:jc w:val="both"/>
              <w:rPr>
                <w:rFonts w:cstheme="minorHAnsi"/>
                <w:sz w:val="21"/>
                <w:szCs w:val="21"/>
              </w:rPr>
            </w:pPr>
            <w:r w:rsidRPr="00A363BE">
              <w:rPr>
                <w:rFonts w:cstheme="minorHAnsi"/>
                <w:sz w:val="21"/>
                <w:szCs w:val="21"/>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r>
              <w:rPr>
                <w:rFonts w:cstheme="minorHAnsi"/>
                <w:sz w:val="21"/>
                <w:szCs w:val="21"/>
              </w:rPr>
              <w:t xml:space="preserve"> </w:t>
            </w:r>
          </w:p>
          <w:p w:rsidR="002E500A" w:rsidRDefault="002E500A" w:rsidP="00831E51">
            <w:pPr>
              <w:spacing w:line="276" w:lineRule="auto"/>
              <w:jc w:val="both"/>
              <w:rPr>
                <w:rFonts w:cstheme="minorHAnsi"/>
                <w:sz w:val="21"/>
                <w:szCs w:val="21"/>
              </w:rPr>
            </w:pPr>
          </w:p>
          <w:p w:rsidR="002E500A" w:rsidRPr="00A363BE" w:rsidRDefault="002E500A" w:rsidP="00831E51">
            <w:pPr>
              <w:spacing w:line="276" w:lineRule="auto"/>
              <w:jc w:val="both"/>
              <w:rPr>
                <w:rFonts w:cstheme="minorHAnsi"/>
                <w:sz w:val="21"/>
                <w:szCs w:val="21"/>
              </w:rPr>
            </w:pPr>
            <w:r>
              <w:rPr>
                <w:rFonts w:cstheme="minorHAnsi"/>
                <w:sz w:val="21"/>
                <w:szCs w:val="21"/>
              </w:rPr>
              <w:t xml:space="preserve"> […]</w:t>
            </w:r>
          </w:p>
        </w:tc>
      </w:tr>
    </w:tbl>
    <w:p w:rsidR="002E500A" w:rsidRPr="00313DDB" w:rsidRDefault="002E500A" w:rsidP="002E500A">
      <w:pPr>
        <w:shd w:val="clear" w:color="auto" w:fill="FFFFFF"/>
        <w:spacing w:before="375" w:line="276" w:lineRule="auto"/>
        <w:textAlignment w:val="baseline"/>
        <w:outlineLvl w:val="0"/>
        <w:rPr>
          <w:rFonts w:cstheme="minorHAnsi"/>
          <w:b/>
          <w:bCs/>
          <w:color w:val="222222"/>
          <w:kern w:val="36"/>
          <w:szCs w:val="21"/>
        </w:rPr>
      </w:pPr>
      <w:r w:rsidRPr="00313DDB">
        <w:rPr>
          <w:rFonts w:cstheme="minorHAnsi"/>
          <w:b/>
          <w:bCs/>
          <w:color w:val="222222"/>
          <w:kern w:val="36"/>
          <w:szCs w:val="21"/>
        </w:rPr>
        <w:t>§ 3 LDSG Sicherstellung des Datenschutzes</w:t>
      </w:r>
    </w:p>
    <w:p w:rsidR="002E500A" w:rsidRDefault="002E500A" w:rsidP="002E500A">
      <w:pPr>
        <w:shd w:val="clear" w:color="auto" w:fill="FFFFFF"/>
        <w:spacing w:line="276" w:lineRule="auto"/>
        <w:jc w:val="both"/>
        <w:textAlignment w:val="baseline"/>
        <w:rPr>
          <w:rFonts w:cstheme="minorHAnsi"/>
          <w:color w:val="222222"/>
          <w:sz w:val="21"/>
          <w:szCs w:val="21"/>
        </w:rPr>
      </w:pPr>
      <w:r w:rsidRPr="007B531C">
        <w:rPr>
          <w:rFonts w:cstheme="minorHAnsi"/>
          <w:color w:val="222222"/>
          <w:sz w:val="21"/>
          <w:szCs w:val="21"/>
        </w:rPr>
        <w:t>(1)</w:t>
      </w:r>
      <w:r>
        <w:rPr>
          <w:rFonts w:cstheme="minorHAnsi"/>
          <w:color w:val="222222"/>
          <w:sz w:val="21"/>
          <w:szCs w:val="21"/>
        </w:rPr>
        <w:t xml:space="preserve"> </w:t>
      </w:r>
      <w:r w:rsidRPr="007B531C">
        <w:rPr>
          <w:rFonts w:cstheme="minorHAnsi"/>
          <w:color w:val="222222"/>
          <w:sz w:val="21"/>
          <w:szCs w:val="21"/>
          <w:bdr w:val="none" w:sz="0" w:space="0" w:color="auto" w:frame="1"/>
        </w:rPr>
        <w:t>Bei</w:t>
      </w:r>
      <w:r w:rsidRPr="007B531C">
        <w:rPr>
          <w:rFonts w:cstheme="minorHAnsi"/>
          <w:color w:val="222222"/>
          <w:sz w:val="21"/>
          <w:szCs w:val="21"/>
        </w:rPr>
        <w:t> der Datenverarbeitung sind angemessene und spezifische Maßnahmen zur Wahrung der Interessen der betroffenen Person vorzusehen.</w:t>
      </w:r>
      <w:r>
        <w:rPr>
          <w:rFonts w:cstheme="minorHAnsi"/>
          <w:color w:val="222222"/>
          <w:sz w:val="21"/>
          <w:szCs w:val="21"/>
        </w:rPr>
        <w:t xml:space="preserve"> </w:t>
      </w:r>
      <w:r w:rsidRPr="007B531C">
        <w:rPr>
          <w:rFonts w:cstheme="minorHAnsi"/>
          <w:color w:val="222222"/>
          <w:sz w:val="21"/>
          <w:szCs w:val="21"/>
          <w:bdr w:val="none" w:sz="0" w:space="0" w:color="auto" w:frame="1"/>
        </w:rPr>
        <w:t>Dabei</w:t>
      </w:r>
      <w:r w:rsidRPr="007B531C">
        <w:rPr>
          <w:rFonts w:cstheme="minorHAnsi"/>
          <w:color w:val="222222"/>
          <w:sz w:val="21"/>
          <w:szCs w:val="21"/>
        </w:rPr>
        <w:t> sind der Stand der Technik, die Implementierungskosten, die Art, der Umfang, die Umstände und die Zwecke der Verarbeitung sowie die unterschiedliche Eintrittswahrscheinlichkeit und Schwere der mit der Verarbeitung verbundenen Risiken für die Rechte und Freiheiten natürlicher Personen zu berücksichtigen.</w:t>
      </w:r>
    </w:p>
    <w:p w:rsidR="002E500A" w:rsidRDefault="002E500A" w:rsidP="002E500A">
      <w:pPr>
        <w:shd w:val="clear" w:color="auto" w:fill="FFFFFF"/>
        <w:spacing w:line="276" w:lineRule="auto"/>
        <w:jc w:val="both"/>
        <w:textAlignment w:val="baseline"/>
        <w:rPr>
          <w:rFonts w:cstheme="minorHAnsi"/>
          <w:color w:val="222222"/>
          <w:sz w:val="21"/>
          <w:szCs w:val="21"/>
        </w:rPr>
      </w:pPr>
      <w:r w:rsidRPr="007B531C">
        <w:rPr>
          <w:rFonts w:cstheme="minorHAnsi"/>
          <w:color w:val="222222"/>
          <w:sz w:val="21"/>
          <w:szCs w:val="21"/>
          <w:bdr w:val="none" w:sz="0" w:space="0" w:color="auto" w:frame="1"/>
        </w:rPr>
        <w:t>Zu</w:t>
      </w:r>
      <w:r w:rsidRPr="007B531C">
        <w:rPr>
          <w:rFonts w:cstheme="minorHAnsi"/>
          <w:color w:val="222222"/>
          <w:sz w:val="21"/>
          <w:szCs w:val="21"/>
        </w:rPr>
        <w:t> den Maßnahmen können insbesondere gehören:</w:t>
      </w:r>
    </w:p>
    <w:p w:rsidR="002E500A" w:rsidRPr="007B531C" w:rsidRDefault="002E500A" w:rsidP="002E500A">
      <w:pPr>
        <w:shd w:val="clear" w:color="auto" w:fill="FFFFFF"/>
        <w:spacing w:line="276" w:lineRule="auto"/>
        <w:jc w:val="both"/>
        <w:textAlignment w:val="baseline"/>
        <w:rPr>
          <w:rFonts w:cstheme="minorHAnsi"/>
          <w:color w:val="222222"/>
          <w:sz w:val="21"/>
          <w:szCs w:val="21"/>
        </w:rPr>
      </w:pPr>
    </w:p>
    <w:tbl>
      <w:tblPr>
        <w:tblW w:w="0" w:type="auto"/>
        <w:tblCellSpacing w:w="15" w:type="dxa"/>
        <w:tblCellMar>
          <w:left w:w="0" w:type="dxa"/>
          <w:right w:w="0" w:type="dxa"/>
        </w:tblCellMar>
        <w:tblLook w:val="04A0" w:firstRow="1" w:lastRow="0" w:firstColumn="1" w:lastColumn="0" w:noHBand="0" w:noVBand="1"/>
      </w:tblPr>
      <w:tblGrid>
        <w:gridCol w:w="225"/>
        <w:gridCol w:w="310"/>
        <w:gridCol w:w="8537"/>
      </w:tblGrid>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color w:val="222222"/>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1.</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technische und organisatorische Maßnahmen, um sicherzustellen, dass die Verarbeitung gemäß der Verordnung [EU] 2016/679 erfolgt,</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2.</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Maßnahmen, die die nachträgliche Überprüfung und Feststellung gewährleisten, ob und von wem personenbezogene Daten erfasst, verändert oder gelöscht worden sind,</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3.</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die Sensibilisierung und Schulung der an Verarbeitungsvorgängen Beteiligten,</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4.</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die Beschränkung des Zugangs zu den personenbezogenen Daten innerhalb der öffentlichen Stelle und von Auftragsverarbeitern,</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5.</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die Pseudonymisierung personenbezogener Daten,</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6.</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die Verschlüsselung personenbezogener Daten,</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7.</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die Fähigkeit, die Vertraulichkeit, Integrität, Verfügbarkeit und Belastbarkeit der Systeme und Dienste im Zusammenhang mit der Verarbeitung personenbezogener Daten auf Dauer sicherzustellen, einschließlich der Fähigkeit, die Verfügbarkeit der personenbezogenen Daten und den Zugang zu ihnen bei einem physischen oder technischen Zwischenfall rasch wiederherzustellen,</w:t>
            </w:r>
          </w:p>
        </w:tc>
      </w:tr>
    </w:tbl>
    <w:p w:rsidR="002E500A" w:rsidRDefault="002E500A"/>
    <w:p w:rsidR="002E500A" w:rsidRDefault="002E500A"/>
    <w:tbl>
      <w:tblPr>
        <w:tblW w:w="0" w:type="auto"/>
        <w:tblCellSpacing w:w="15" w:type="dxa"/>
        <w:tblCellMar>
          <w:left w:w="0" w:type="dxa"/>
          <w:right w:w="0" w:type="dxa"/>
        </w:tblCellMar>
        <w:tblLook w:val="04A0" w:firstRow="1" w:lastRow="0" w:firstColumn="1" w:lastColumn="0" w:noHBand="0" w:noVBand="1"/>
      </w:tblPr>
      <w:tblGrid>
        <w:gridCol w:w="225"/>
        <w:gridCol w:w="310"/>
        <w:gridCol w:w="8537"/>
      </w:tblGrid>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8.</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die Einrichtung eines Verfahrens zur regelmäßigen Überprüfung, Bewertung und Evaluierung der Wirksamkeit der technischen und organisatorischen Maßnahmen zur Gewährleistung der Sicherheit der Verarbeitung und</w:t>
            </w:r>
          </w:p>
        </w:tc>
      </w:tr>
      <w:tr w:rsidR="002E500A" w:rsidRPr="00A177CF" w:rsidTr="00831E51">
        <w:trPr>
          <w:trHeight w:val="903"/>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9.</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spezifische Verfahrensregelungen, die im Fall einer Übermittlung oder Verarbeitung personenbezogener Daten für andere Zwecke die Einhaltung der Vorgaben dieses Gesetzes sowie der Verordnung [EU] 2016/679 sicherstellen.</w:t>
            </w:r>
          </w:p>
        </w:tc>
      </w:tr>
    </w:tbl>
    <w:p w:rsidR="002E500A" w:rsidRPr="00A177CF" w:rsidRDefault="002E500A" w:rsidP="002E500A">
      <w:pPr>
        <w:shd w:val="clear" w:color="auto" w:fill="FFFFFF"/>
        <w:spacing w:line="276" w:lineRule="auto"/>
        <w:jc w:val="both"/>
        <w:textAlignment w:val="baseline"/>
        <w:outlineLvl w:val="0"/>
        <w:rPr>
          <w:rFonts w:cs="Arial"/>
        </w:rPr>
      </w:pPr>
      <w:r w:rsidRPr="00A177CF">
        <w:rPr>
          <w:rFonts w:cs="Arial"/>
        </w:rPr>
        <w:t>(2) 1</w:t>
      </w:r>
      <w:r>
        <w:rPr>
          <w:rFonts w:cs="Arial"/>
        </w:rPr>
        <w:t xml:space="preserve"> </w:t>
      </w:r>
      <w:r w:rsidRPr="00A177CF">
        <w:rPr>
          <w:rFonts w:cs="Arial"/>
        </w:rPr>
        <w:t>Den bei öffentlichen Stellen beschäftigten Personen ist es untersagt, personenbezogene Daten unbefugt zu verarbeiten (Datengeheimnis). 2</w:t>
      </w:r>
      <w:r>
        <w:rPr>
          <w:rFonts w:cs="Arial"/>
        </w:rPr>
        <w:t xml:space="preserve"> </w:t>
      </w:r>
      <w:r w:rsidRPr="00A177CF">
        <w:rPr>
          <w:rFonts w:cs="Arial"/>
        </w:rPr>
        <w:t>Das Datengeheimnis besteht nach Beendigung ihrer Tätigkeit fort.</w:t>
      </w:r>
    </w:p>
    <w:p w:rsidR="002E500A" w:rsidRPr="00FB1CA2" w:rsidRDefault="002E500A" w:rsidP="002E500A">
      <w:pPr>
        <w:shd w:val="clear" w:color="auto" w:fill="FFFFFF"/>
        <w:spacing w:before="375" w:line="276" w:lineRule="auto"/>
        <w:textAlignment w:val="baseline"/>
        <w:outlineLvl w:val="0"/>
        <w:rPr>
          <w:rFonts w:cs="Arial"/>
          <w:b/>
        </w:rPr>
      </w:pPr>
      <w:r w:rsidRPr="00FB1CA2">
        <w:rPr>
          <w:rFonts w:cs="Arial"/>
          <w:b/>
        </w:rPr>
        <w:t>§ 29 LDSG Strafvorschrift (Ergänzung zu Artikel 84 der Verordnung [EU] 2016/679)</w:t>
      </w:r>
    </w:p>
    <w:p w:rsidR="002E500A" w:rsidRDefault="002E500A" w:rsidP="002E500A">
      <w:pPr>
        <w:shd w:val="clear" w:color="auto" w:fill="FFFFFF"/>
        <w:spacing w:line="276" w:lineRule="auto"/>
        <w:jc w:val="both"/>
        <w:textAlignment w:val="baseline"/>
        <w:rPr>
          <w:rFonts w:cs="Arial"/>
        </w:rPr>
      </w:pPr>
      <w:r w:rsidRPr="00A177CF">
        <w:rPr>
          <w:rFonts w:cs="Arial"/>
        </w:rPr>
        <w:t>(1) Mit Freiheitsstrafe bis zu zwei Jahren oder mit Geldstrafe wird bestraft, wer</w:t>
      </w:r>
    </w:p>
    <w:p w:rsidR="002E500A" w:rsidRPr="00A177CF" w:rsidRDefault="002E500A" w:rsidP="002E500A">
      <w:pPr>
        <w:shd w:val="clear" w:color="auto" w:fill="FFFFFF"/>
        <w:spacing w:line="276" w:lineRule="auto"/>
        <w:jc w:val="both"/>
        <w:textAlignment w:val="baseline"/>
        <w:rPr>
          <w:rFonts w:cs="Arial"/>
        </w:rPr>
      </w:pPr>
    </w:p>
    <w:tbl>
      <w:tblPr>
        <w:tblW w:w="0" w:type="auto"/>
        <w:tblCellSpacing w:w="15" w:type="dxa"/>
        <w:tblCellMar>
          <w:left w:w="0" w:type="dxa"/>
          <w:right w:w="0" w:type="dxa"/>
        </w:tblCellMar>
        <w:tblLook w:val="04A0" w:firstRow="1" w:lastRow="0" w:firstColumn="1" w:lastColumn="0" w:noHBand="0" w:noVBand="1"/>
      </w:tblPr>
      <w:tblGrid>
        <w:gridCol w:w="225"/>
        <w:gridCol w:w="310"/>
        <w:gridCol w:w="804"/>
        <w:gridCol w:w="7733"/>
      </w:tblGrid>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1.</w:t>
            </w:r>
          </w:p>
        </w:tc>
        <w:tc>
          <w:tcPr>
            <w:tcW w:w="0" w:type="auto"/>
            <w:gridSpan w:val="2"/>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unbefugt von diesem Gesetz oder der </w:t>
            </w:r>
            <w:hyperlink r:id="rId10" w:history="1">
              <w:r w:rsidRPr="00A177CF">
                <w:rPr>
                  <w:rFonts w:cs="Arial"/>
                </w:rPr>
                <w:t>Verordnung (EU) 679/2016</w:t>
              </w:r>
            </w:hyperlink>
            <w:r w:rsidRPr="00A177CF">
              <w:rPr>
                <w:rFonts w:cs="Arial"/>
              </w:rPr>
              <w:t> geschützte personenbezogene Daten, die nicht allgemein zugänglich sind,</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192"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a)</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speichert, nutzt, verändert, übermittelt oder löscht,</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192"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b)</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zum Abruf mittels automatisierten Verfahrens bereithält oder</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192"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c)</w:t>
            </w: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abruft oder sich oder einem anderen aus Dateien verschafft oder</w:t>
            </w:r>
          </w:p>
        </w:tc>
      </w:tr>
      <w:tr w:rsidR="002E500A" w:rsidRPr="00A177CF" w:rsidTr="00831E51">
        <w:trPr>
          <w:tblCellSpacing w:w="15" w:type="dxa"/>
        </w:trPr>
        <w:tc>
          <w:tcPr>
            <w:tcW w:w="180" w:type="dxa"/>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p>
        </w:tc>
        <w:tc>
          <w:tcPr>
            <w:tcW w:w="0" w:type="auto"/>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2.</w:t>
            </w:r>
          </w:p>
        </w:tc>
        <w:tc>
          <w:tcPr>
            <w:tcW w:w="0" w:type="auto"/>
            <w:gridSpan w:val="2"/>
            <w:tcBorders>
              <w:top w:val="nil"/>
              <w:left w:val="nil"/>
              <w:bottom w:val="nil"/>
              <w:right w:val="nil"/>
            </w:tcBorders>
            <w:tcMar>
              <w:top w:w="48" w:type="dxa"/>
              <w:left w:w="48" w:type="dxa"/>
              <w:bottom w:w="48" w:type="dxa"/>
              <w:right w:w="48" w:type="dxa"/>
            </w:tcMar>
            <w:hideMark/>
          </w:tcPr>
          <w:p w:rsidR="002E500A" w:rsidRPr="00A177CF" w:rsidRDefault="002E500A" w:rsidP="00831E51">
            <w:pPr>
              <w:spacing w:line="276" w:lineRule="auto"/>
              <w:jc w:val="both"/>
              <w:rPr>
                <w:rFonts w:cs="Arial"/>
              </w:rPr>
            </w:pPr>
            <w:r w:rsidRPr="00A177CF">
              <w:rPr>
                <w:rFonts w:cs="Arial"/>
              </w:rPr>
              <w:t>durch unrichtige Angaben personenbezogene Daten, die durch dieses Gesetz oder die Verordnung (EU) 679/2016 geschützt werden und nicht allgemein zugänglich sind, erschleicht</w:t>
            </w:r>
          </w:p>
        </w:tc>
      </w:tr>
    </w:tbl>
    <w:p w:rsidR="002E500A" w:rsidRPr="00A177CF" w:rsidRDefault="002E500A" w:rsidP="002E500A">
      <w:pPr>
        <w:shd w:val="clear" w:color="auto" w:fill="FFFFFF"/>
        <w:spacing w:line="276" w:lineRule="auto"/>
        <w:jc w:val="both"/>
        <w:textAlignment w:val="baseline"/>
        <w:rPr>
          <w:rFonts w:cs="Arial"/>
        </w:rPr>
      </w:pPr>
      <w:r w:rsidRPr="00A177CF">
        <w:rPr>
          <w:rFonts w:cs="Arial"/>
        </w:rPr>
        <w:t>und hierbei gegen Entgelt oder in der Absicht handelt, sich oder einen anderen zu bereichern oder einen anderen zu schädigen.</w:t>
      </w:r>
    </w:p>
    <w:p w:rsidR="000D2520" w:rsidRDefault="002E500A" w:rsidP="002E500A">
      <w:r w:rsidRPr="00A177CF">
        <w:rPr>
          <w:rFonts w:cs="Arial"/>
        </w:rPr>
        <w:t>(2) 1</w:t>
      </w:r>
      <w:r>
        <w:rPr>
          <w:rFonts w:cs="Arial"/>
        </w:rPr>
        <w:t xml:space="preserve"> </w:t>
      </w:r>
      <w:r w:rsidRPr="00A177CF">
        <w:rPr>
          <w:rFonts w:cs="Arial"/>
        </w:rPr>
        <w:t>Die Tat wird nur auf Antrag verfolgt. 2</w:t>
      </w:r>
      <w:r>
        <w:rPr>
          <w:rFonts w:cs="Arial"/>
        </w:rPr>
        <w:t xml:space="preserve"> </w:t>
      </w:r>
      <w:r w:rsidRPr="00A177CF">
        <w:rPr>
          <w:rFonts w:cs="Arial"/>
        </w:rPr>
        <w:t>Antragsberechtigt sind die betroffene Person, die öffentliche Stelle, der Auftragsverarbeiter, die oder der Landesbeauftragte für den Datenschutz, die oder der Rundfunkbeauftragte für den Datenschutz und die Aufsichtsbehörden</w:t>
      </w:r>
      <w:r>
        <w:rPr>
          <w:noProof/>
        </w:rPr>
        <w:t xml:space="preserve"> </w:t>
      </w:r>
      <w:r w:rsidR="007718D7">
        <w:rPr>
          <w:noProof/>
        </w:rPr>
        <mc:AlternateContent>
          <mc:Choice Requires="wps">
            <w:drawing>
              <wp:anchor distT="0" distB="0" distL="114300" distR="114300" simplePos="0" relativeHeight="251659264" behindDoc="1" locked="0" layoutInCell="1" allowOverlap="1" wp14:anchorId="2846D7A3" wp14:editId="40CB3E3D">
                <wp:simplePos x="0" y="0"/>
                <wp:positionH relativeFrom="column">
                  <wp:posOffset>-609600</wp:posOffset>
                </wp:positionH>
                <wp:positionV relativeFrom="paragraph">
                  <wp:posOffset>4990465</wp:posOffset>
                </wp:positionV>
                <wp:extent cx="295275" cy="2419200"/>
                <wp:effectExtent l="0" t="0" r="9525" b="63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D7" w:rsidRPr="00B03420" w:rsidRDefault="007718D7" w:rsidP="007718D7">
                            <w:pPr>
                              <w:rPr>
                                <w:sz w:val="12"/>
                                <w:szCs w:val="12"/>
                              </w:rPr>
                            </w:pPr>
                            <w:r w:rsidRPr="00B03420">
                              <w:rPr>
                                <w:sz w:val="12"/>
                                <w:szCs w:val="12"/>
                              </w:rPr>
                              <w:t>U_PSE_PB_PRAK-CN_01_05-20 Vorübergehend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6D7A3" id="_x0000_t202" coordsize="21600,21600" o:spt="202" path="m,l,21600r21600,l21600,xe">
                <v:stroke joinstyle="miter"/>
                <v:path gradientshapeok="t" o:connecttype="rect"/>
              </v:shapetype>
              <v:shape id="Textfeld 1" o:spid="_x0000_s1027" type="#_x0000_t202" style="position:absolute;margin-left:-48pt;margin-top:392.95pt;width:23.2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" stroked="f">
                <v:textbox style="layout-flow:vertical;mso-layout-flow-alt:bottom-to-top">
                  <w:txbxContent>
                    <w:p w:rsidR="007718D7" w:rsidRPr="00B03420" w:rsidRDefault="007718D7" w:rsidP="007718D7">
                      <w:pPr>
                        <w:rPr>
                          <w:sz w:val="12"/>
                          <w:szCs w:val="12"/>
                        </w:rPr>
                      </w:pPr>
                      <w:r w:rsidRPr="00B03420">
                        <w:rPr>
                          <w:sz w:val="12"/>
                          <w:szCs w:val="12"/>
                        </w:rPr>
                        <w:t>U_PSE_PB_PRAK-CN_01_05-20 Vorübergehend</w:t>
                      </w:r>
                    </w:p>
                  </w:txbxContent>
                </v:textbox>
              </v:shape>
            </w:pict>
          </mc:Fallback>
        </mc:AlternateContent>
      </w:r>
    </w:p>
    <w:sectPr w:rsidR="000D252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98B" w:rsidRDefault="0077498B" w:rsidP="00262C54">
      <w:r>
        <w:separator/>
      </w:r>
    </w:p>
  </w:endnote>
  <w:endnote w:type="continuationSeparator" w:id="0">
    <w:p w:rsidR="0077498B" w:rsidRDefault="0077498B" w:rsidP="0026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98B" w:rsidRDefault="0077498B" w:rsidP="00262C54">
      <w:r>
        <w:separator/>
      </w:r>
    </w:p>
  </w:footnote>
  <w:footnote w:type="continuationSeparator" w:id="0">
    <w:p w:rsidR="0077498B" w:rsidRDefault="0077498B" w:rsidP="0026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C5" w:rsidRDefault="00212DC5"/>
  <w:tbl>
    <w:tblPr>
      <w:tblW w:w="0" w:type="auto"/>
      <w:tblLook w:val="04A0" w:firstRow="1" w:lastRow="0" w:firstColumn="1" w:lastColumn="0" w:noHBand="0" w:noVBand="1"/>
    </w:tblPr>
    <w:tblGrid>
      <w:gridCol w:w="2268"/>
      <w:gridCol w:w="6794"/>
    </w:tblGrid>
    <w:tr w:rsidR="007A50D7" w:rsidRPr="00C314B7" w:rsidTr="004437FF">
      <w:tc>
        <w:tcPr>
          <w:tcW w:w="2268" w:type="dxa"/>
          <w:shd w:val="clear" w:color="auto" w:fill="auto"/>
        </w:tcPr>
        <w:p w:rsidR="007A50D7" w:rsidRPr="00C314B7" w:rsidRDefault="007A50D7" w:rsidP="007A50D7">
          <w:pPr>
            <w:pStyle w:val="Kopfzeile"/>
          </w:pPr>
          <w:r w:rsidRPr="001235F8">
            <w:rPr>
              <w:noProof/>
            </w:rPr>
            <w:drawing>
              <wp:inline distT="0" distB="0" distL="0" distR="0" wp14:anchorId="4B7BE96C" wp14:editId="6BB6AE12">
                <wp:extent cx="1082040" cy="541020"/>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inline>
            </w:drawing>
          </w:r>
        </w:p>
      </w:tc>
      <w:tc>
        <w:tcPr>
          <w:tcW w:w="6794" w:type="dxa"/>
          <w:shd w:val="clear" w:color="auto" w:fill="auto"/>
          <w:vAlign w:val="center"/>
        </w:tcPr>
        <w:p w:rsidR="00F41E26" w:rsidRDefault="00F41E26" w:rsidP="00F41E26">
          <w:pPr>
            <w:pStyle w:val="Kopfzeile"/>
            <w:jc w:val="center"/>
            <w:rPr>
              <w:rFonts w:cs="Arial"/>
              <w:b/>
              <w:color w:val="009682"/>
              <w:sz w:val="28"/>
              <w:szCs w:val="28"/>
            </w:rPr>
          </w:pPr>
        </w:p>
        <w:p w:rsidR="00F41E26" w:rsidRDefault="00F41E26" w:rsidP="00F41E26">
          <w:pPr>
            <w:pStyle w:val="Kopfzeile"/>
            <w:jc w:val="center"/>
            <w:rPr>
              <w:rFonts w:cs="Arial"/>
              <w:b/>
              <w:color w:val="009682"/>
              <w:sz w:val="28"/>
              <w:szCs w:val="28"/>
            </w:rPr>
          </w:pPr>
          <w:r>
            <w:rPr>
              <w:rFonts w:cs="Arial"/>
              <w:b/>
              <w:color w:val="009682"/>
              <w:sz w:val="28"/>
              <w:szCs w:val="28"/>
            </w:rPr>
            <w:t>Unterrichtung Wahrung des Datengeheimnisses</w:t>
          </w:r>
        </w:p>
        <w:p w:rsidR="007A50D7" w:rsidRPr="00C314B7" w:rsidRDefault="007A50D7" w:rsidP="007A50D7">
          <w:pPr>
            <w:pStyle w:val="Kopfzeile"/>
            <w:jc w:val="center"/>
          </w:pPr>
        </w:p>
      </w:tc>
    </w:tr>
  </w:tbl>
  <w:p w:rsidR="00262C54" w:rsidRDefault="00262C54">
    <w:pPr>
      <w:pStyle w:val="Kopfzeile"/>
    </w:pPr>
    <w:r>
      <w:rPr>
        <w:rFonts w:ascii="Times New Roman" w:hAnsi="Times New Roman"/>
        <w:noProof/>
        <w:sz w:val="24"/>
        <w:szCs w:val="24"/>
      </w:rPr>
      <w:drawing>
        <wp:anchor distT="0" distB="0" distL="114935" distR="114935" simplePos="0" relativeHeight="251659264" behindDoc="1" locked="0" layoutInCell="1" allowOverlap="1" wp14:anchorId="29B5E8EE" wp14:editId="42B5AFD4">
          <wp:simplePos x="0" y="0"/>
          <wp:positionH relativeFrom="page">
            <wp:posOffset>585470</wp:posOffset>
          </wp:positionH>
          <wp:positionV relativeFrom="page">
            <wp:posOffset>448945</wp:posOffset>
          </wp:positionV>
          <wp:extent cx="6666865" cy="9947275"/>
          <wp:effectExtent l="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A3884"/>
    <w:multiLevelType w:val="hybridMultilevel"/>
    <w:tmpl w:val="EC44AC60"/>
    <w:lvl w:ilvl="0" w:tplc="E2A214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40fodxMgBLMtoxVmvmSK3IY5oxr8smZrazxPjsd3PG5cnmrG0LNorgjzraaeFw2WFQuSwaQ5JABrLDH9foNmg==" w:salt="NjC/ADreP7xjIs0BdheP/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54"/>
    <w:rsid w:val="000C5625"/>
    <w:rsid w:val="000D2520"/>
    <w:rsid w:val="00144BEA"/>
    <w:rsid w:val="00187E56"/>
    <w:rsid w:val="0021131B"/>
    <w:rsid w:val="00212DC5"/>
    <w:rsid w:val="00262C54"/>
    <w:rsid w:val="002E500A"/>
    <w:rsid w:val="003A1A6C"/>
    <w:rsid w:val="003B2F29"/>
    <w:rsid w:val="006C00EE"/>
    <w:rsid w:val="007706E5"/>
    <w:rsid w:val="007718D7"/>
    <w:rsid w:val="0077498B"/>
    <w:rsid w:val="007A50D7"/>
    <w:rsid w:val="00A2480E"/>
    <w:rsid w:val="00A379FF"/>
    <w:rsid w:val="00B00AEB"/>
    <w:rsid w:val="00B03420"/>
    <w:rsid w:val="00CC491F"/>
    <w:rsid w:val="00CE3FF8"/>
    <w:rsid w:val="00E05641"/>
    <w:rsid w:val="00E81C20"/>
    <w:rsid w:val="00F23328"/>
    <w:rsid w:val="00F41E26"/>
    <w:rsid w:val="00F52C1F"/>
    <w:rsid w:val="00FF3C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2B7C8F"/>
  <w15:chartTrackingRefBased/>
  <w15:docId w15:val="{52C06FFB-7112-40A7-9B41-211B36AE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18D7"/>
    <w:pPr>
      <w:spacing w:after="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2C54"/>
    <w:pPr>
      <w:tabs>
        <w:tab w:val="center" w:pos="4536"/>
        <w:tab w:val="right" w:pos="9072"/>
      </w:tabs>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262C54"/>
  </w:style>
  <w:style w:type="paragraph" w:styleId="Fuzeile">
    <w:name w:val="footer"/>
    <w:basedOn w:val="Standard"/>
    <w:link w:val="FuzeileZchn"/>
    <w:uiPriority w:val="99"/>
    <w:unhideWhenUsed/>
    <w:rsid w:val="00262C54"/>
    <w:pPr>
      <w:tabs>
        <w:tab w:val="center" w:pos="4536"/>
        <w:tab w:val="right" w:pos="9072"/>
      </w:tabs>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262C54"/>
  </w:style>
  <w:style w:type="table" w:styleId="Tabellenraster">
    <w:name w:val="Table Grid"/>
    <w:basedOn w:val="NormaleTabelle"/>
    <w:rsid w:val="00F41E2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41E26"/>
    <w:rPr>
      <w:color w:val="808080"/>
    </w:rPr>
  </w:style>
  <w:style w:type="paragraph" w:styleId="Listenabsatz">
    <w:name w:val="List Paragraph"/>
    <w:basedOn w:val="Standard"/>
    <w:uiPriority w:val="34"/>
    <w:qFormat/>
    <w:rsid w:val="002E500A"/>
    <w:pPr>
      <w:ind w:left="720"/>
      <w:contextualSpacing/>
    </w:pPr>
    <w:rPr>
      <w:rFonts w:eastAsia="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ejure.org/gesetze/DSGV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C2B1BB9F3F4F8EBA8FAC3CC7FAD5DC"/>
        <w:category>
          <w:name w:val="Allgemein"/>
          <w:gallery w:val="placeholder"/>
        </w:category>
        <w:types>
          <w:type w:val="bbPlcHdr"/>
        </w:types>
        <w:behaviors>
          <w:behavior w:val="content"/>
        </w:behaviors>
        <w:guid w:val="{92C91173-4269-4F54-83AE-69F9C7B640EE}"/>
      </w:docPartPr>
      <w:docPartBody>
        <w:p w:rsidR="00C02F41" w:rsidRDefault="00483923" w:rsidP="00483923">
          <w:pPr>
            <w:pStyle w:val="FBC2B1BB9F3F4F8EBA8FAC3CC7FAD5DC"/>
          </w:pPr>
          <w:r w:rsidRPr="00425015">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4F9C9176-42B6-45BF-833A-8352D8D9150E}"/>
      </w:docPartPr>
      <w:docPartBody>
        <w:p w:rsidR="00C02F41" w:rsidRDefault="00483923">
          <w:r w:rsidRPr="0042501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23"/>
    <w:rsid w:val="00483923"/>
    <w:rsid w:val="00C02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3923"/>
    <w:rPr>
      <w:color w:val="808080"/>
    </w:rPr>
  </w:style>
  <w:style w:type="paragraph" w:customStyle="1" w:styleId="FBC2B1BB9F3F4F8EBA8FAC3CC7FAD5DC">
    <w:name w:val="FBC2B1BB9F3F4F8EBA8FAC3CC7FAD5DC"/>
    <w:rsid w:val="00483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enttyp xmlns="d47d2628-fd19-4eca-bbda-0ea69e6078ed">Praktikanten</Dokumenttyp>
    <Dienstleistungseinheit xmlns="d47d2628-fd19-4eca-bbda-0ea69e6078ed">Personalservice</Dienstleistungseinheit>
    <Mission xmlns="d47d2628-fd19-4eca-bbda-0ea69e6078ed">KIT</Mission>
    <Abteilung xmlns="d47d2628-fd19-4eca-bbda-0ea69e6078ed">Personalbetreuung</Abteilung>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796F0887D65A44972457A0869B1F54" ma:contentTypeVersion="4" ma:contentTypeDescription="Ein neues Dokument erstellen." ma:contentTypeScope="" ma:versionID="8f4b906621d4dba8d09094fed80a253d">
  <xsd:schema xmlns:xsd="http://www.w3.org/2001/XMLSchema" xmlns:xs="http://www.w3.org/2001/XMLSchema" xmlns:p="http://schemas.microsoft.com/office/2006/metadata/properties" xmlns:ns1="d47d2628-fd19-4eca-bbda-0ea69e6078ed" targetNamespace="http://schemas.microsoft.com/office/2006/metadata/properties" ma:root="true" ma:fieldsID="34aab05dd7157492ce0e98aa65be5599" ns1:_="">
    <xsd:import namespace="d47d2628-fd19-4eca-bbda-0ea69e6078ed"/>
    <xsd:element name="properties">
      <xsd:complexType>
        <xsd:sequence>
          <xsd:element name="documentManagement">
            <xsd:complexType>
              <xsd:all>
                <xsd:element ref="ns1:Mission" minOccurs="0"/>
                <xsd:element ref="ns1:Dienstleistungseinheit" minOccurs="0"/>
                <xsd:element ref="ns1:Abteilung" minOccurs="0"/>
                <xsd:element ref="ns1: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628-fd19-4eca-bbda-0ea69e6078ed" elementFormDefault="qualified">
    <xsd:import namespace="http://schemas.microsoft.com/office/2006/documentManagement/types"/>
    <xsd:import namespace="http://schemas.microsoft.com/office/infopath/2007/PartnerControls"/>
    <xsd:element name="Mission" ma:index="0" nillable="true" ma:displayName="Bereich" ma:indexed="true" ma:internalName="Mission">
      <xsd:simpleType>
        <xsd:restriction base="dms:Text">
          <xsd:maxLength value="255"/>
        </xsd:restriction>
      </xsd:simpleType>
    </xsd:element>
    <xsd:element name="Dienstleistungseinheit" ma:index="1" nillable="true" ma:displayName="Dienstleistungseinheit" ma:indexed="true" ma:internalName="Dienstleistungseinheit">
      <xsd:simpleType>
        <xsd:restriction base="dms:Text">
          <xsd:maxLength value="255"/>
        </xsd:restriction>
      </xsd:simpleType>
    </xsd:element>
    <xsd:element name="Abteilung" ma:index="2" nillable="true" ma:displayName="Abteilung" ma:indexed="true" ma:internalName="Abteilung">
      <xsd:simpleType>
        <xsd:restriction base="dms:Text">
          <xsd:maxLength value="255"/>
        </xsd:restriction>
      </xsd:simpleType>
    </xsd:element>
    <xsd:element name="Dokumenttyp" ma:index="3" nillable="true" ma:displayName="Dokumenttyp" ma:internalName="Dokumentty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5C862-BE8C-4FC4-B488-82A329AC2087}">
  <ds:schemaRefs>
    <ds:schemaRef ds:uri="http://schemas.microsoft.com/sharepoint/v3/contenttype/forms"/>
  </ds:schemaRefs>
</ds:datastoreItem>
</file>

<file path=customXml/itemProps2.xml><?xml version="1.0" encoding="utf-8"?>
<ds:datastoreItem xmlns:ds="http://schemas.openxmlformats.org/officeDocument/2006/customXml" ds:itemID="{145C8744-FB89-4409-8DC6-E1FA9CDF5D7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7d2628-fd19-4eca-bbda-0ea69e6078ed"/>
    <ds:schemaRef ds:uri="http://www.w3.org/XML/1998/namespace"/>
    <ds:schemaRef ds:uri="http://purl.org/dc/dcmitype/"/>
  </ds:schemaRefs>
</ds:datastoreItem>
</file>

<file path=customXml/itemProps3.xml><?xml version="1.0" encoding="utf-8"?>
<ds:datastoreItem xmlns:ds="http://schemas.openxmlformats.org/officeDocument/2006/customXml" ds:itemID="{1661446E-3010-414C-AE04-43DD9549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628-fd19-4eca-bbda-0ea69e60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5273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Unterrichtung Wahrung des Datengeheimnisses</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Unterrichtung Wahrung des Datengeheimnisses</dc:title>
  <dc:subject/>
  <dc:creator>Jasmin</dc:creator>
  <cp:keywords/>
  <dc:description/>
  <cp:lastModifiedBy>Lachmann, Viviane (PSE)</cp:lastModifiedBy>
  <cp:revision>5</cp:revision>
  <dcterms:created xsi:type="dcterms:W3CDTF">2024-03-13T13:18:00Z</dcterms:created>
  <dcterms:modified xsi:type="dcterms:W3CDTF">2024-05-23T13:19:00Z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0x01010055796F0887D65A44972457A0869B1F54</vt:lpwstr>
  </property>
  <property fmtid="{D5CDD505-2E9C-101B-9397-08002B2CF9AE}" pid="3" name="Order">
    <vt:r8>211400</vt:r8>
  </property>
  <property fmtid="{D5CDD505-2E9C-101B-9397-08002B2CF9AE}" pid="4" name="xd_ProgID">
    <vt:lpwstr/>
  </property>
  <property fmtid="{D5CDD505-2E9C-101B-9397-08002B2CF9AE}" pid="5" name="_CopySource">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