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B4AD" w14:textId="77777777" w:rsidR="00406A1B" w:rsidRPr="00911564" w:rsidRDefault="00406A1B" w:rsidP="00406A1B">
      <w:pPr>
        <w:jc w:val="both"/>
        <w:rPr>
          <w:rFonts w:cs="Arial"/>
        </w:rPr>
      </w:pPr>
      <w:bookmarkStart w:id="0" w:name="Text1"/>
      <w:r w:rsidRPr="00911564">
        <w:rPr>
          <w:rFonts w:cs="Arial"/>
          <w:b/>
          <w:vanish/>
          <w:color w:val="FF0000"/>
        </w:rPr>
        <w:t>Mr/ Mrs</w:t>
      </w:r>
      <w:r w:rsidRPr="00911564">
        <w:rPr>
          <w:rFonts w:cs="Arial"/>
        </w:rPr>
        <w:fldChar w:fldCharType="begin">
          <w:ffData>
            <w:name w:val="Text1"/>
            <w:enabled/>
            <w:calcOnExit w:val="0"/>
            <w:textInput/>
          </w:ffData>
        </w:fldChar>
      </w:r>
      <w:r w:rsidRPr="00911564">
        <w:rPr>
          <w:rFonts w:cs="Arial"/>
        </w:rPr>
        <w:instrText xml:space="preserve"> FORMTEXT </w:instrText>
      </w:r>
      <w:r w:rsidRPr="00911564">
        <w:rPr>
          <w:rFonts w:cs="Arial"/>
        </w:rPr>
      </w:r>
      <w:r w:rsidRPr="00911564">
        <w:rPr>
          <w:rFonts w:cs="Arial"/>
        </w:rPr>
        <w:fldChar w:fldCharType="separate"/>
      </w:r>
      <w:r w:rsidRPr="00911564">
        <w:rPr>
          <w:rFonts w:cs="Arial"/>
          <w:noProof/>
        </w:rPr>
        <w:t> </w:t>
      </w:r>
      <w:r w:rsidRPr="00911564">
        <w:rPr>
          <w:rFonts w:cs="Arial"/>
          <w:noProof/>
        </w:rPr>
        <w:t> </w:t>
      </w:r>
      <w:r w:rsidRPr="00911564">
        <w:rPr>
          <w:rFonts w:cs="Arial"/>
          <w:noProof/>
        </w:rPr>
        <w:t> </w:t>
      </w:r>
      <w:r w:rsidRPr="00911564">
        <w:rPr>
          <w:rFonts w:cs="Arial"/>
          <w:noProof/>
        </w:rPr>
        <w:t> </w:t>
      </w:r>
      <w:r w:rsidRPr="00911564">
        <w:rPr>
          <w:rFonts w:cs="Arial"/>
          <w:noProof/>
        </w:rPr>
        <w:t> </w:t>
      </w:r>
      <w:r w:rsidRPr="00911564">
        <w:rPr>
          <w:rFonts w:cs="Arial"/>
        </w:rPr>
        <w:fldChar w:fldCharType="end"/>
      </w:r>
      <w:bookmarkEnd w:id="0"/>
    </w:p>
    <w:p w14:paraId="06FC218D" w14:textId="77777777" w:rsidR="00406A1B" w:rsidRPr="00406A1B" w:rsidRDefault="00406A1B" w:rsidP="00406A1B">
      <w:pPr>
        <w:jc w:val="both"/>
        <w:rPr>
          <w:rFonts w:cs="Arial"/>
          <w:lang w:val="en-US"/>
        </w:rPr>
      </w:pPr>
      <w:r w:rsidRPr="00406A1B">
        <w:rPr>
          <w:rFonts w:cs="Arial"/>
          <w:lang w:val="en-US"/>
        </w:rPr>
        <w:t xml:space="preserve">born on: </w:t>
      </w:r>
      <w:r w:rsidRPr="00911564">
        <w:rPr>
          <w:rFonts w:cs="Arial"/>
        </w:rPr>
        <w:fldChar w:fldCharType="begin">
          <w:ffData>
            <w:name w:val="Text2"/>
            <w:enabled/>
            <w:calcOnExit w:val="0"/>
            <w:textInput/>
          </w:ffData>
        </w:fldChar>
      </w:r>
      <w:bookmarkStart w:id="1" w:name="Text2"/>
      <w:r w:rsidRPr="00406A1B">
        <w:rPr>
          <w:rFonts w:cs="Arial"/>
          <w:lang w:val="en-US"/>
        </w:rPr>
        <w:instrText xml:space="preserve"> FORMTEXT </w:instrText>
      </w:r>
      <w:r w:rsidRPr="00911564">
        <w:rPr>
          <w:rFonts w:cs="Arial"/>
        </w:rPr>
      </w:r>
      <w:r w:rsidRPr="00911564">
        <w:rPr>
          <w:rFonts w:cs="Arial"/>
        </w:rPr>
        <w:fldChar w:fldCharType="separate"/>
      </w:r>
      <w:r w:rsidRPr="00911564">
        <w:rPr>
          <w:rFonts w:cs="Arial"/>
          <w:noProof/>
        </w:rPr>
        <w:t> </w:t>
      </w:r>
      <w:r w:rsidRPr="00911564">
        <w:rPr>
          <w:rFonts w:cs="Arial"/>
          <w:noProof/>
        </w:rPr>
        <w:t> </w:t>
      </w:r>
      <w:r w:rsidRPr="00911564">
        <w:rPr>
          <w:rFonts w:cs="Arial"/>
          <w:noProof/>
        </w:rPr>
        <w:t> </w:t>
      </w:r>
      <w:r w:rsidRPr="00911564">
        <w:rPr>
          <w:rFonts w:cs="Arial"/>
          <w:noProof/>
        </w:rPr>
        <w:t> </w:t>
      </w:r>
      <w:r w:rsidRPr="00911564">
        <w:rPr>
          <w:rFonts w:cs="Arial"/>
          <w:noProof/>
        </w:rPr>
        <w:t> </w:t>
      </w:r>
      <w:r w:rsidRPr="00911564">
        <w:rPr>
          <w:rFonts w:cs="Arial"/>
        </w:rPr>
        <w:fldChar w:fldCharType="end"/>
      </w:r>
      <w:bookmarkEnd w:id="1"/>
    </w:p>
    <w:p w14:paraId="119FC364" w14:textId="77777777" w:rsidR="00406A1B" w:rsidRPr="00406A1B" w:rsidRDefault="00406A1B" w:rsidP="00406A1B">
      <w:pPr>
        <w:jc w:val="both"/>
        <w:rPr>
          <w:rFonts w:cs="Arial"/>
          <w:lang w:val="en-US"/>
        </w:rPr>
      </w:pPr>
      <w:r w:rsidRPr="00406A1B">
        <w:rPr>
          <w:rFonts w:cs="Arial"/>
          <w:lang w:val="en-US"/>
        </w:rPr>
        <w:t xml:space="preserve">working for: </w:t>
      </w:r>
      <w:r w:rsidRPr="00911564">
        <w:rPr>
          <w:rFonts w:cs="Arial"/>
        </w:rPr>
        <w:fldChar w:fldCharType="begin">
          <w:ffData>
            <w:name w:val="Text3"/>
            <w:enabled/>
            <w:calcOnExit w:val="0"/>
            <w:textInput/>
          </w:ffData>
        </w:fldChar>
      </w:r>
      <w:bookmarkStart w:id="2" w:name="Text3"/>
      <w:r w:rsidRPr="00406A1B">
        <w:rPr>
          <w:rFonts w:cs="Arial"/>
          <w:lang w:val="en-US"/>
        </w:rPr>
        <w:instrText xml:space="preserve"> FORMTEXT </w:instrText>
      </w:r>
      <w:r w:rsidRPr="00911564">
        <w:rPr>
          <w:rFonts w:cs="Arial"/>
        </w:rPr>
      </w:r>
      <w:r w:rsidRPr="00911564">
        <w:rPr>
          <w:rFonts w:cs="Arial"/>
        </w:rPr>
        <w:fldChar w:fldCharType="separate"/>
      </w:r>
      <w:r w:rsidRPr="00911564">
        <w:rPr>
          <w:rFonts w:cs="Arial"/>
          <w:noProof/>
        </w:rPr>
        <w:t> </w:t>
      </w:r>
      <w:r w:rsidRPr="00911564">
        <w:rPr>
          <w:rFonts w:cs="Arial"/>
          <w:noProof/>
        </w:rPr>
        <w:t> </w:t>
      </w:r>
      <w:r w:rsidRPr="00911564">
        <w:rPr>
          <w:rFonts w:cs="Arial"/>
          <w:noProof/>
        </w:rPr>
        <w:t> </w:t>
      </w:r>
      <w:r w:rsidRPr="00911564">
        <w:rPr>
          <w:rFonts w:cs="Arial"/>
          <w:noProof/>
        </w:rPr>
        <w:t> </w:t>
      </w:r>
      <w:r w:rsidRPr="00911564">
        <w:rPr>
          <w:rFonts w:cs="Arial"/>
          <w:noProof/>
        </w:rPr>
        <w:t> </w:t>
      </w:r>
      <w:r w:rsidRPr="00911564">
        <w:rPr>
          <w:rFonts w:cs="Arial"/>
        </w:rPr>
        <w:fldChar w:fldCharType="end"/>
      </w:r>
      <w:bookmarkEnd w:id="2"/>
    </w:p>
    <w:p w14:paraId="39178A67" w14:textId="77777777" w:rsidR="00406A1B" w:rsidRPr="00406A1B" w:rsidRDefault="00406A1B" w:rsidP="00406A1B">
      <w:pPr>
        <w:jc w:val="both"/>
        <w:rPr>
          <w:rFonts w:cs="Arial"/>
          <w:lang w:val="en-US"/>
        </w:rPr>
      </w:pPr>
    </w:p>
    <w:p w14:paraId="5725584D" w14:textId="77777777" w:rsidR="00406A1B" w:rsidRPr="00406A1B" w:rsidRDefault="00406A1B" w:rsidP="00406A1B">
      <w:pPr>
        <w:jc w:val="both"/>
        <w:rPr>
          <w:rFonts w:cs="Arial"/>
          <w:sz w:val="21"/>
          <w:szCs w:val="21"/>
          <w:lang w:val="en-US"/>
        </w:rPr>
      </w:pPr>
      <w:r w:rsidRPr="00406A1B">
        <w:rPr>
          <w:rFonts w:cs="Arial"/>
          <w:sz w:val="21"/>
          <w:szCs w:val="21"/>
          <w:lang w:val="en-US"/>
        </w:rPr>
        <w:t>"</w:t>
      </w:r>
      <w:proofErr w:type="gramStart"/>
      <w:r w:rsidRPr="00406A1B">
        <w:rPr>
          <w:rFonts w:cs="Arial"/>
          <w:sz w:val="21"/>
          <w:szCs w:val="21"/>
          <w:lang w:val="en-US"/>
        </w:rPr>
        <w:t>the</w:t>
      </w:r>
      <w:proofErr w:type="gramEnd"/>
      <w:r w:rsidRPr="00406A1B">
        <w:rPr>
          <w:rFonts w:cs="Arial"/>
          <w:sz w:val="21"/>
          <w:szCs w:val="21"/>
          <w:lang w:val="en-US"/>
        </w:rPr>
        <w:t xml:space="preserve"> employee" below</w:t>
      </w:r>
    </w:p>
    <w:p w14:paraId="4EB9555E" w14:textId="77777777" w:rsidR="00406A1B" w:rsidRPr="00406A1B" w:rsidRDefault="00406A1B" w:rsidP="00406A1B">
      <w:pPr>
        <w:jc w:val="both"/>
        <w:rPr>
          <w:rFonts w:cs="Arial"/>
          <w:sz w:val="21"/>
          <w:szCs w:val="21"/>
          <w:lang w:val="en-US"/>
        </w:rPr>
      </w:pPr>
    </w:p>
    <w:p w14:paraId="370CD75B" w14:textId="77777777" w:rsidR="00406A1B" w:rsidRPr="00406A1B" w:rsidRDefault="00406A1B" w:rsidP="00406A1B">
      <w:pPr>
        <w:jc w:val="both"/>
        <w:rPr>
          <w:rFonts w:cs="Arial"/>
          <w:sz w:val="21"/>
          <w:szCs w:val="21"/>
          <w:lang w:val="en-US"/>
        </w:rPr>
      </w:pPr>
      <w:r w:rsidRPr="00406A1B">
        <w:rPr>
          <w:rFonts w:cs="Arial"/>
          <w:sz w:val="21"/>
          <w:szCs w:val="21"/>
          <w:lang w:val="en-US"/>
        </w:rPr>
        <w:t>Obligation according to Art. 1 of the Act on the Official Obligation of Persons Having no Civil Servant Status dated March 02, 1974 (Federal Gazette I, p. 547)</w:t>
      </w:r>
    </w:p>
    <w:p w14:paraId="02AEA098" w14:textId="77777777" w:rsidR="00406A1B" w:rsidRPr="00406A1B" w:rsidRDefault="00406A1B" w:rsidP="00406A1B">
      <w:pPr>
        <w:jc w:val="both"/>
        <w:rPr>
          <w:rFonts w:cs="Arial"/>
          <w:sz w:val="21"/>
          <w:szCs w:val="21"/>
          <w:lang w:val="en-US"/>
        </w:rPr>
      </w:pPr>
    </w:p>
    <w:p w14:paraId="0053953B" w14:textId="77777777" w:rsidR="00406A1B" w:rsidRPr="00406A1B" w:rsidRDefault="00406A1B" w:rsidP="00406A1B">
      <w:pPr>
        <w:jc w:val="both"/>
        <w:rPr>
          <w:rFonts w:cs="Arial"/>
          <w:sz w:val="21"/>
          <w:szCs w:val="21"/>
          <w:lang w:val="en-US"/>
        </w:rPr>
      </w:pPr>
      <w:r w:rsidRPr="00406A1B">
        <w:rPr>
          <w:rFonts w:cs="Arial"/>
          <w:sz w:val="21"/>
          <w:szCs w:val="21"/>
          <w:lang w:val="en-US"/>
        </w:rPr>
        <w:t>The employee shall be obliged to diligently fulfill her/ his obligations. The employee shall be informed about the contents of the following penal provisions of the Penal Code:</w:t>
      </w:r>
    </w:p>
    <w:p w14:paraId="219099C8" w14:textId="77777777" w:rsidR="00406A1B" w:rsidRPr="00406A1B" w:rsidRDefault="00406A1B" w:rsidP="00406A1B">
      <w:pPr>
        <w:jc w:val="both"/>
        <w:rPr>
          <w:rFonts w:cs="Arial"/>
          <w:sz w:val="21"/>
          <w:szCs w:val="21"/>
          <w:lang w:val="en-US"/>
        </w:rPr>
      </w:pPr>
    </w:p>
    <w:p w14:paraId="4368519C" w14:textId="57B3F421" w:rsidR="00406A1B" w:rsidRPr="00406A1B" w:rsidRDefault="00406A1B" w:rsidP="00406A1B">
      <w:pPr>
        <w:tabs>
          <w:tab w:val="left" w:pos="567"/>
          <w:tab w:val="left" w:pos="4860"/>
        </w:tabs>
        <w:spacing w:before="120"/>
        <w:ind w:left="4859" w:hanging="4859"/>
        <w:jc w:val="both"/>
        <w:rPr>
          <w:rFonts w:cs="Arial"/>
          <w:sz w:val="21"/>
          <w:szCs w:val="21"/>
          <w:lang w:val="en-US"/>
        </w:rPr>
      </w:pPr>
      <w:r w:rsidRPr="00406A1B">
        <w:rPr>
          <w:rFonts w:cs="Arial"/>
          <w:sz w:val="21"/>
          <w:szCs w:val="21"/>
          <w:lang w:val="en-US"/>
        </w:rPr>
        <w:t>Art.</w:t>
      </w:r>
      <w:r w:rsidRPr="00406A1B">
        <w:rPr>
          <w:rFonts w:cs="Arial"/>
          <w:sz w:val="21"/>
          <w:szCs w:val="21"/>
          <w:lang w:val="en-US"/>
        </w:rPr>
        <w:tab/>
        <w:t>97-b in association with Arts. 94 – 97</w:t>
      </w:r>
      <w:r>
        <w:rPr>
          <w:rFonts w:cs="Arial"/>
          <w:sz w:val="21"/>
          <w:szCs w:val="21"/>
          <w:lang w:val="en-US"/>
        </w:rPr>
        <w:tab/>
      </w:r>
      <w:r w:rsidRPr="00406A1B">
        <w:rPr>
          <w:rFonts w:cs="Arial"/>
          <w:sz w:val="21"/>
          <w:szCs w:val="21"/>
          <w:lang w:val="en-US"/>
        </w:rPr>
        <w:t>Betrayal in the erroneous assumption of an illegal secret</w:t>
      </w:r>
    </w:p>
    <w:p w14:paraId="140FB3F4" w14:textId="77777777" w:rsidR="00406A1B" w:rsidRPr="00406A1B" w:rsidRDefault="00406A1B" w:rsidP="00406A1B">
      <w:pPr>
        <w:tabs>
          <w:tab w:val="left" w:pos="567"/>
          <w:tab w:val="left" w:pos="4860"/>
        </w:tabs>
        <w:spacing w:before="120"/>
        <w:ind w:left="4859" w:hanging="4859"/>
        <w:jc w:val="both"/>
        <w:rPr>
          <w:rFonts w:cs="Arial"/>
          <w:sz w:val="21"/>
          <w:szCs w:val="21"/>
          <w:lang w:val="en-US"/>
        </w:rPr>
      </w:pPr>
      <w:r w:rsidRPr="00406A1B">
        <w:rPr>
          <w:rFonts w:cs="Arial"/>
          <w:sz w:val="21"/>
          <w:szCs w:val="21"/>
          <w:lang w:val="en-US"/>
        </w:rPr>
        <w:t>Art.</w:t>
      </w:r>
      <w:r w:rsidRPr="00406A1B">
        <w:rPr>
          <w:rFonts w:cs="Arial"/>
          <w:sz w:val="21"/>
          <w:szCs w:val="21"/>
          <w:lang w:val="en-US"/>
        </w:rPr>
        <w:tab/>
        <w:t>120, par. 2</w:t>
      </w:r>
      <w:r w:rsidRPr="00406A1B">
        <w:rPr>
          <w:rFonts w:cs="Arial"/>
          <w:sz w:val="21"/>
          <w:szCs w:val="21"/>
          <w:lang w:val="en-US"/>
        </w:rPr>
        <w:tab/>
        <w:t>Rescue of a prisoner</w:t>
      </w:r>
    </w:p>
    <w:p w14:paraId="397748CB" w14:textId="77777777" w:rsidR="00406A1B" w:rsidRPr="00406A1B" w:rsidRDefault="00406A1B" w:rsidP="00406A1B">
      <w:pPr>
        <w:tabs>
          <w:tab w:val="left" w:pos="567"/>
          <w:tab w:val="left" w:pos="4860"/>
        </w:tabs>
        <w:spacing w:before="120"/>
        <w:ind w:left="4859" w:hanging="4859"/>
        <w:jc w:val="both"/>
        <w:rPr>
          <w:rFonts w:cs="Arial"/>
          <w:sz w:val="21"/>
          <w:szCs w:val="21"/>
          <w:lang w:val="en-US"/>
        </w:rPr>
      </w:pPr>
      <w:r w:rsidRPr="00406A1B">
        <w:rPr>
          <w:rFonts w:cs="Arial"/>
          <w:sz w:val="21"/>
          <w:szCs w:val="21"/>
          <w:lang w:val="en-US"/>
        </w:rPr>
        <w:t>Art.</w:t>
      </w:r>
      <w:r w:rsidRPr="00406A1B">
        <w:rPr>
          <w:rFonts w:cs="Arial"/>
          <w:sz w:val="21"/>
          <w:szCs w:val="21"/>
          <w:lang w:val="en-US"/>
        </w:rPr>
        <w:tab/>
        <w:t>133, par. 3</w:t>
      </w:r>
      <w:r w:rsidRPr="00406A1B">
        <w:rPr>
          <w:rFonts w:cs="Arial"/>
          <w:sz w:val="21"/>
          <w:szCs w:val="21"/>
          <w:lang w:val="en-US"/>
        </w:rPr>
        <w:tab/>
        <w:t>Destruction of documents in official custody</w:t>
      </w:r>
    </w:p>
    <w:p w14:paraId="30307395" w14:textId="77777777" w:rsidR="00406A1B" w:rsidRPr="00406A1B" w:rsidRDefault="00406A1B" w:rsidP="00406A1B">
      <w:pPr>
        <w:tabs>
          <w:tab w:val="left" w:pos="567"/>
          <w:tab w:val="left" w:pos="3960"/>
          <w:tab w:val="left" w:pos="4860"/>
        </w:tabs>
        <w:spacing w:before="120"/>
        <w:ind w:left="4859" w:hanging="4859"/>
        <w:jc w:val="both"/>
        <w:rPr>
          <w:rFonts w:cs="Arial"/>
          <w:sz w:val="21"/>
          <w:szCs w:val="21"/>
          <w:lang w:val="en-US"/>
        </w:rPr>
      </w:pPr>
      <w:r w:rsidRPr="00406A1B">
        <w:rPr>
          <w:rFonts w:cs="Arial"/>
          <w:sz w:val="21"/>
          <w:szCs w:val="21"/>
          <w:lang w:val="en-US"/>
        </w:rPr>
        <w:t>Art.</w:t>
      </w:r>
      <w:r w:rsidRPr="00406A1B">
        <w:rPr>
          <w:rFonts w:cs="Arial"/>
          <w:sz w:val="21"/>
          <w:szCs w:val="21"/>
          <w:lang w:val="en-US"/>
        </w:rPr>
        <w:tab/>
        <w:t>201, par. 3</w:t>
      </w:r>
      <w:r w:rsidRPr="00406A1B">
        <w:rPr>
          <w:rFonts w:cs="Arial"/>
          <w:sz w:val="21"/>
          <w:szCs w:val="21"/>
          <w:lang w:val="en-US"/>
        </w:rPr>
        <w:tab/>
      </w:r>
      <w:r w:rsidRPr="00406A1B">
        <w:rPr>
          <w:rFonts w:cs="Arial"/>
          <w:sz w:val="21"/>
          <w:szCs w:val="21"/>
          <w:lang w:val="en-US"/>
        </w:rPr>
        <w:tab/>
        <w:t>Breach of the secrecy of the word</w:t>
      </w:r>
    </w:p>
    <w:p w14:paraId="4DCEDAD1" w14:textId="77777777" w:rsidR="00406A1B" w:rsidRPr="00406A1B" w:rsidRDefault="00406A1B" w:rsidP="00406A1B">
      <w:pPr>
        <w:tabs>
          <w:tab w:val="left" w:pos="567"/>
          <w:tab w:val="left" w:pos="4860"/>
        </w:tabs>
        <w:spacing w:before="120"/>
        <w:ind w:left="4859" w:hanging="4859"/>
        <w:jc w:val="both"/>
        <w:rPr>
          <w:rFonts w:cs="Arial"/>
          <w:sz w:val="21"/>
          <w:szCs w:val="21"/>
          <w:lang w:val="en-US"/>
        </w:rPr>
      </w:pPr>
      <w:r w:rsidRPr="00406A1B">
        <w:rPr>
          <w:rFonts w:cs="Arial"/>
          <w:sz w:val="21"/>
          <w:szCs w:val="21"/>
          <w:lang w:val="en-US"/>
        </w:rPr>
        <w:t>Art.</w:t>
      </w:r>
      <w:r w:rsidRPr="00406A1B">
        <w:rPr>
          <w:rFonts w:cs="Arial"/>
          <w:sz w:val="21"/>
          <w:szCs w:val="21"/>
          <w:lang w:val="en-US"/>
        </w:rPr>
        <w:tab/>
        <w:t>203, pars. 2, 4, 5</w:t>
      </w:r>
      <w:r w:rsidRPr="00406A1B">
        <w:rPr>
          <w:rFonts w:cs="Arial"/>
          <w:sz w:val="21"/>
          <w:szCs w:val="21"/>
          <w:lang w:val="en-US"/>
        </w:rPr>
        <w:tab/>
        <w:t>Breach of private secrets</w:t>
      </w:r>
    </w:p>
    <w:p w14:paraId="13AD6CE7" w14:textId="77777777" w:rsidR="00406A1B" w:rsidRPr="00406A1B" w:rsidRDefault="00406A1B" w:rsidP="00406A1B">
      <w:pPr>
        <w:tabs>
          <w:tab w:val="left" w:pos="567"/>
          <w:tab w:val="left" w:pos="4860"/>
        </w:tabs>
        <w:spacing w:before="120"/>
        <w:ind w:left="4859" w:hanging="4859"/>
        <w:jc w:val="both"/>
        <w:rPr>
          <w:rFonts w:cs="Arial"/>
          <w:sz w:val="21"/>
          <w:szCs w:val="21"/>
          <w:lang w:val="en-US"/>
        </w:rPr>
      </w:pPr>
      <w:r w:rsidRPr="00406A1B">
        <w:rPr>
          <w:rFonts w:cs="Arial"/>
          <w:sz w:val="21"/>
          <w:szCs w:val="21"/>
          <w:lang w:val="en-US"/>
        </w:rPr>
        <w:t>Art.</w:t>
      </w:r>
      <w:r w:rsidRPr="00406A1B">
        <w:rPr>
          <w:rFonts w:cs="Arial"/>
          <w:sz w:val="21"/>
          <w:szCs w:val="21"/>
          <w:lang w:val="en-US"/>
        </w:rPr>
        <w:tab/>
        <w:t>204</w:t>
      </w:r>
      <w:r w:rsidRPr="00406A1B">
        <w:rPr>
          <w:rFonts w:cs="Arial"/>
          <w:sz w:val="21"/>
          <w:szCs w:val="21"/>
          <w:lang w:val="en-US"/>
        </w:rPr>
        <w:tab/>
        <w:t>Utilization of foreign secrets</w:t>
      </w:r>
    </w:p>
    <w:p w14:paraId="7F379FBF" w14:textId="77777777" w:rsidR="00406A1B" w:rsidRPr="00406A1B" w:rsidRDefault="00406A1B" w:rsidP="00406A1B">
      <w:pPr>
        <w:tabs>
          <w:tab w:val="left" w:pos="567"/>
          <w:tab w:val="left" w:pos="4860"/>
        </w:tabs>
        <w:spacing w:before="120"/>
        <w:ind w:left="4859" w:hanging="4859"/>
        <w:jc w:val="both"/>
        <w:rPr>
          <w:rFonts w:cs="Arial"/>
          <w:sz w:val="21"/>
          <w:szCs w:val="21"/>
          <w:lang w:val="en-US"/>
        </w:rPr>
      </w:pPr>
      <w:r w:rsidRPr="00406A1B">
        <w:rPr>
          <w:rFonts w:cs="Arial"/>
          <w:sz w:val="21"/>
          <w:szCs w:val="21"/>
          <w:lang w:val="en-US"/>
        </w:rPr>
        <w:t>Arts.</w:t>
      </w:r>
      <w:r w:rsidRPr="00406A1B">
        <w:rPr>
          <w:rFonts w:cs="Arial"/>
          <w:sz w:val="21"/>
          <w:szCs w:val="21"/>
          <w:lang w:val="en-US"/>
        </w:rPr>
        <w:tab/>
        <w:t>331, 332</w:t>
      </w:r>
      <w:r w:rsidRPr="00406A1B">
        <w:rPr>
          <w:rFonts w:cs="Arial"/>
          <w:sz w:val="21"/>
          <w:szCs w:val="21"/>
          <w:lang w:val="en-US"/>
        </w:rPr>
        <w:tab/>
        <w:t>Acceptance of advantages and corruptibility</w:t>
      </w:r>
    </w:p>
    <w:p w14:paraId="13F86DAE" w14:textId="77777777" w:rsidR="00406A1B" w:rsidRPr="00406A1B" w:rsidRDefault="00406A1B" w:rsidP="00406A1B">
      <w:pPr>
        <w:tabs>
          <w:tab w:val="left" w:pos="567"/>
          <w:tab w:val="left" w:pos="4860"/>
        </w:tabs>
        <w:spacing w:before="120"/>
        <w:ind w:left="4859" w:hanging="4859"/>
        <w:jc w:val="both"/>
        <w:rPr>
          <w:rFonts w:cs="Arial"/>
          <w:sz w:val="21"/>
          <w:szCs w:val="21"/>
          <w:lang w:val="en-US"/>
        </w:rPr>
      </w:pPr>
      <w:r w:rsidRPr="00406A1B">
        <w:rPr>
          <w:rFonts w:cs="Arial"/>
          <w:sz w:val="21"/>
          <w:szCs w:val="21"/>
          <w:lang w:val="en-US"/>
        </w:rPr>
        <w:t>Art.</w:t>
      </w:r>
      <w:r w:rsidRPr="00406A1B">
        <w:rPr>
          <w:rFonts w:cs="Arial"/>
          <w:sz w:val="21"/>
          <w:szCs w:val="21"/>
          <w:lang w:val="en-US"/>
        </w:rPr>
        <w:tab/>
        <w:t>353-b</w:t>
      </w:r>
      <w:r w:rsidRPr="00406A1B">
        <w:rPr>
          <w:rFonts w:cs="Arial"/>
          <w:sz w:val="21"/>
          <w:szCs w:val="21"/>
          <w:lang w:val="en-US"/>
        </w:rPr>
        <w:tab/>
        <w:t xml:space="preserve">Breach of the official secret and of a special secrecy obligation </w:t>
      </w:r>
    </w:p>
    <w:p w14:paraId="3C947976" w14:textId="77777777" w:rsidR="00406A1B" w:rsidRPr="00406A1B" w:rsidRDefault="00406A1B" w:rsidP="00406A1B">
      <w:pPr>
        <w:tabs>
          <w:tab w:val="left" w:pos="567"/>
          <w:tab w:val="left" w:pos="4860"/>
        </w:tabs>
        <w:spacing w:before="120"/>
        <w:ind w:left="4859" w:hanging="4859"/>
        <w:jc w:val="both"/>
        <w:rPr>
          <w:rFonts w:cs="Arial"/>
          <w:sz w:val="21"/>
          <w:szCs w:val="21"/>
          <w:lang w:val="en-US"/>
        </w:rPr>
      </w:pPr>
      <w:r w:rsidRPr="00406A1B">
        <w:rPr>
          <w:rFonts w:cs="Arial"/>
          <w:sz w:val="21"/>
          <w:szCs w:val="21"/>
          <w:lang w:val="en-US"/>
        </w:rPr>
        <w:t>Art.</w:t>
      </w:r>
      <w:r w:rsidRPr="00406A1B">
        <w:rPr>
          <w:rFonts w:cs="Arial"/>
          <w:sz w:val="21"/>
          <w:szCs w:val="21"/>
          <w:lang w:val="en-US"/>
        </w:rPr>
        <w:tab/>
        <w:t>355</w:t>
      </w:r>
      <w:r w:rsidRPr="00406A1B">
        <w:rPr>
          <w:rFonts w:cs="Arial"/>
          <w:sz w:val="21"/>
          <w:szCs w:val="21"/>
          <w:lang w:val="en-US"/>
        </w:rPr>
        <w:tab/>
        <w:t>Breach of tax secrecy</w:t>
      </w:r>
    </w:p>
    <w:p w14:paraId="27048820" w14:textId="77777777" w:rsidR="00406A1B" w:rsidRPr="00406A1B" w:rsidRDefault="00406A1B" w:rsidP="00406A1B">
      <w:pPr>
        <w:tabs>
          <w:tab w:val="left" w:pos="567"/>
          <w:tab w:val="left" w:pos="4860"/>
        </w:tabs>
        <w:spacing w:before="120"/>
        <w:ind w:left="4859" w:hanging="4859"/>
        <w:jc w:val="both"/>
        <w:rPr>
          <w:rFonts w:cs="Arial"/>
          <w:sz w:val="21"/>
          <w:szCs w:val="21"/>
          <w:lang w:val="en-US"/>
        </w:rPr>
      </w:pPr>
      <w:r w:rsidRPr="00406A1B">
        <w:rPr>
          <w:rFonts w:cs="Arial"/>
          <w:sz w:val="21"/>
          <w:szCs w:val="21"/>
          <w:lang w:val="en-US"/>
        </w:rPr>
        <w:t>Art.</w:t>
      </w:r>
      <w:r w:rsidRPr="00406A1B">
        <w:rPr>
          <w:rFonts w:cs="Arial"/>
          <w:sz w:val="21"/>
          <w:szCs w:val="21"/>
          <w:lang w:val="en-US"/>
        </w:rPr>
        <w:tab/>
        <w:t>358</w:t>
      </w:r>
      <w:r w:rsidRPr="00406A1B">
        <w:rPr>
          <w:rFonts w:cs="Arial"/>
          <w:sz w:val="21"/>
          <w:szCs w:val="21"/>
          <w:lang w:val="en-US"/>
        </w:rPr>
        <w:tab/>
        <w:t>Incidental legal consequences</w:t>
      </w:r>
    </w:p>
    <w:p w14:paraId="73E6E872" w14:textId="77777777" w:rsidR="00406A1B" w:rsidRPr="00406A1B" w:rsidRDefault="00406A1B" w:rsidP="00406A1B">
      <w:pPr>
        <w:jc w:val="both"/>
        <w:rPr>
          <w:rFonts w:cs="Arial"/>
          <w:sz w:val="21"/>
          <w:szCs w:val="21"/>
          <w:lang w:val="en-US"/>
        </w:rPr>
      </w:pPr>
    </w:p>
    <w:p w14:paraId="7C705FC9" w14:textId="77777777" w:rsidR="00406A1B" w:rsidRPr="00406A1B" w:rsidRDefault="00406A1B" w:rsidP="00406A1B">
      <w:pPr>
        <w:jc w:val="both"/>
        <w:rPr>
          <w:rFonts w:cs="Arial"/>
          <w:sz w:val="21"/>
          <w:szCs w:val="21"/>
          <w:lang w:val="en-US"/>
        </w:rPr>
      </w:pPr>
      <w:r w:rsidRPr="00406A1B">
        <w:rPr>
          <w:rFonts w:cs="Arial"/>
          <w:sz w:val="21"/>
          <w:szCs w:val="21"/>
          <w:lang w:val="en-US"/>
        </w:rPr>
        <w:t>The employee is informed of the above penal provisions being applicable due to the obligation of her/ him.</w:t>
      </w:r>
    </w:p>
    <w:p w14:paraId="7E17A451" w14:textId="77777777" w:rsidR="00406A1B" w:rsidRPr="00406A1B" w:rsidRDefault="00406A1B" w:rsidP="00406A1B">
      <w:pPr>
        <w:jc w:val="both"/>
        <w:rPr>
          <w:rFonts w:cs="Arial"/>
          <w:sz w:val="21"/>
          <w:szCs w:val="21"/>
          <w:lang w:val="en-US"/>
        </w:rPr>
      </w:pPr>
    </w:p>
    <w:p w14:paraId="6C07B2D5" w14:textId="1EB35BD8" w:rsidR="00406A1B" w:rsidRPr="00406A1B" w:rsidRDefault="00406A1B" w:rsidP="00406A1B">
      <w:pPr>
        <w:jc w:val="both"/>
        <w:rPr>
          <w:rFonts w:cs="Arial"/>
          <w:sz w:val="21"/>
          <w:szCs w:val="21"/>
          <w:lang w:val="en-US"/>
        </w:rPr>
      </w:pPr>
      <w:r w:rsidRPr="00406A1B">
        <w:rPr>
          <w:rFonts w:cs="Arial"/>
          <w:sz w:val="21"/>
          <w:szCs w:val="21"/>
          <w:lang w:val="en-US"/>
        </w:rPr>
        <w:t xml:space="preserve">In addition, the employee is informed about the protection of </w:t>
      </w:r>
      <w:r w:rsidRPr="00406A1B">
        <w:rPr>
          <w:rFonts w:cs="Arial"/>
          <w:b/>
          <w:sz w:val="21"/>
          <w:szCs w:val="21"/>
          <w:lang w:val="en-US"/>
        </w:rPr>
        <w:t>data secrecy</w:t>
      </w:r>
      <w:r w:rsidRPr="00406A1B">
        <w:rPr>
          <w:rFonts w:cs="Arial"/>
          <w:sz w:val="21"/>
          <w:szCs w:val="21"/>
          <w:lang w:val="en-US"/>
        </w:rPr>
        <w:t xml:space="preserve"> (Art. 3 par. 2 of the State Data Protection Act - LDSG). According to this Act, persons employed by public institutions shall be enjoined from processing personal data or using them in another way without authorization. Data secrecy shall continue to be effective even after the termination of employment. If the employee contributes to business-related telecommunications services as part of her/his activity (</w:t>
      </w:r>
      <w:proofErr w:type="gramStart"/>
      <w:r w:rsidRPr="00406A1B">
        <w:rPr>
          <w:rFonts w:cs="Arial"/>
          <w:sz w:val="21"/>
          <w:szCs w:val="21"/>
          <w:lang w:val="en-US"/>
        </w:rPr>
        <w:t>e.g.</w:t>
      </w:r>
      <w:proofErr w:type="gramEnd"/>
      <w:r w:rsidRPr="00406A1B">
        <w:rPr>
          <w:rFonts w:cs="Arial"/>
          <w:sz w:val="21"/>
          <w:szCs w:val="21"/>
          <w:lang w:val="en-US"/>
        </w:rPr>
        <w:t xml:space="preserve"> electronic mail), she/ he shall be obliged to observing the </w:t>
      </w:r>
      <w:r w:rsidRPr="00406A1B">
        <w:rPr>
          <w:rFonts w:cs="Arial"/>
          <w:b/>
          <w:sz w:val="21"/>
          <w:szCs w:val="21"/>
          <w:lang w:val="en-US"/>
        </w:rPr>
        <w:t>secrecy of telecommunications</w:t>
      </w:r>
      <w:r w:rsidRPr="00406A1B">
        <w:rPr>
          <w:rFonts w:cs="Arial"/>
          <w:sz w:val="21"/>
          <w:szCs w:val="21"/>
          <w:lang w:val="en-US"/>
        </w:rPr>
        <w:t xml:space="preserve"> (Art. 88, TKG). Violations of data secrecy, telecommunications secrecy or other data protection regulations may result in claims for damages and may also be punished with a fine or imprisonment. </w:t>
      </w:r>
    </w:p>
    <w:p w14:paraId="7E647582" w14:textId="79C6E264" w:rsidR="00406A1B" w:rsidRPr="00406A1B" w:rsidRDefault="00406A1B" w:rsidP="00406A1B">
      <w:pPr>
        <w:jc w:val="both"/>
        <w:rPr>
          <w:rFonts w:cs="Arial"/>
          <w:sz w:val="21"/>
          <w:szCs w:val="21"/>
          <w:lang w:val="en-US"/>
        </w:rPr>
      </w:pPr>
      <w:r>
        <w:rPr>
          <w:noProof/>
        </w:rPr>
        <mc:AlternateContent>
          <mc:Choice Requires="wps">
            <w:drawing>
              <wp:anchor distT="0" distB="0" distL="114300" distR="114300" simplePos="0" relativeHeight="251659264" behindDoc="0" locked="0" layoutInCell="1" allowOverlap="1" wp14:anchorId="6F2C49DE" wp14:editId="0E802E14">
                <wp:simplePos x="0" y="0"/>
                <wp:positionH relativeFrom="page">
                  <wp:posOffset>-2172970</wp:posOffset>
                </wp:positionH>
                <wp:positionV relativeFrom="page">
                  <wp:posOffset>7604760</wp:posOffset>
                </wp:positionV>
                <wp:extent cx="4890135" cy="304165"/>
                <wp:effectExtent l="0" t="0" r="0" b="0"/>
                <wp:wrapSquare wrapText="bothSides"/>
                <wp:docPr id="7" name="Textfeld 7"/>
                <wp:cNvGraphicFramePr/>
                <a:graphic xmlns:a="http://schemas.openxmlformats.org/drawingml/2006/main">
                  <a:graphicData uri="http://schemas.microsoft.com/office/word/2010/wordprocessingShape">
                    <wps:wsp>
                      <wps:cNvSpPr txBox="1"/>
                      <wps:spPr>
                        <a:xfrm rot="16200000">
                          <a:off x="0" y="0"/>
                          <a:ext cx="4890135" cy="304165"/>
                        </a:xfrm>
                        <a:prstGeom prst="rect">
                          <a:avLst/>
                        </a:prstGeom>
                        <a:noFill/>
                        <a:ln w="6350">
                          <a:noFill/>
                        </a:ln>
                      </wps:spPr>
                      <wps:txbx>
                        <w:txbxContent>
                          <w:p w14:paraId="0E40E3C5" w14:textId="10031771" w:rsidR="00A108D5" w:rsidRPr="002606EE" w:rsidRDefault="00A108D5" w:rsidP="00A108D5">
                            <w:pPr>
                              <w:rPr>
                                <w:rFonts w:cs="Arial"/>
                                <w:sz w:val="18"/>
                                <w:szCs w:val="12"/>
                              </w:rPr>
                            </w:pPr>
                            <w:proofErr w:type="spellStart"/>
                            <w:r w:rsidRPr="002606EE">
                              <w:rPr>
                                <w:rFonts w:cs="Arial"/>
                                <w:sz w:val="18"/>
                                <w:szCs w:val="12"/>
                              </w:rPr>
                              <w:t>PSE_HiWi_Verpflichtungserklärung</w:t>
                            </w:r>
                            <w:proofErr w:type="spellEnd"/>
                            <w:r w:rsidRPr="002606EE">
                              <w:rPr>
                                <w:rFonts w:cs="Arial"/>
                                <w:sz w:val="18"/>
                                <w:szCs w:val="12"/>
                              </w:rPr>
                              <w:t xml:space="preserve"> Datengeheimnis</w:t>
                            </w:r>
                            <w:r w:rsidR="00406A1B">
                              <w:rPr>
                                <w:rFonts w:cs="Arial"/>
                                <w:sz w:val="18"/>
                                <w:szCs w:val="12"/>
                              </w:rPr>
                              <w:t>_EN</w:t>
                            </w:r>
                            <w:r w:rsidRPr="002606EE">
                              <w:rPr>
                                <w:rFonts w:cs="Arial"/>
                                <w:sz w:val="18"/>
                                <w:szCs w:val="12"/>
                              </w:rPr>
                              <w:t>_</w:t>
                            </w:r>
                            <w:r w:rsidR="00406A1B">
                              <w:rPr>
                                <w:rFonts w:cs="Arial"/>
                                <w:sz w:val="18"/>
                                <w:szCs w:val="12"/>
                              </w:rPr>
                              <w:t>2025-03-03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C49DE" id="_x0000_t202" coordsize="21600,21600" o:spt="202" path="m,l,21600r21600,l21600,xe">
                <v:stroke joinstyle="miter"/>
                <v:path gradientshapeok="t" o:connecttype="rect"/>
              </v:shapetype>
              <v:shape id="Textfeld 7" o:spid="_x0000_s1026" type="#_x0000_t202" style="position:absolute;left:0;text-align:left;margin-left:-171.1pt;margin-top:598.8pt;width:385.05pt;height:23.9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" filled="f" stroked="f" strokeweight=".5pt">
                <v:textbox>
                  <w:txbxContent>
                    <w:p w14:paraId="0E40E3C5" w14:textId="10031771" w:rsidR="00A108D5" w:rsidRPr="002606EE" w:rsidRDefault="00A108D5" w:rsidP="00A108D5">
                      <w:pPr>
                        <w:rPr>
                          <w:rFonts w:cs="Arial"/>
                          <w:sz w:val="18"/>
                          <w:szCs w:val="12"/>
                        </w:rPr>
                      </w:pPr>
                      <w:proofErr w:type="spellStart"/>
                      <w:r w:rsidRPr="002606EE">
                        <w:rPr>
                          <w:rFonts w:cs="Arial"/>
                          <w:sz w:val="18"/>
                          <w:szCs w:val="12"/>
                        </w:rPr>
                        <w:t>PSE_HiWi_Verpflichtungserklärung</w:t>
                      </w:r>
                      <w:proofErr w:type="spellEnd"/>
                      <w:r w:rsidRPr="002606EE">
                        <w:rPr>
                          <w:rFonts w:cs="Arial"/>
                          <w:sz w:val="18"/>
                          <w:szCs w:val="12"/>
                        </w:rPr>
                        <w:t xml:space="preserve"> Datengeheimnis</w:t>
                      </w:r>
                      <w:r w:rsidR="00406A1B">
                        <w:rPr>
                          <w:rFonts w:cs="Arial"/>
                          <w:sz w:val="18"/>
                          <w:szCs w:val="12"/>
                        </w:rPr>
                        <w:t>_EN</w:t>
                      </w:r>
                      <w:r w:rsidRPr="002606EE">
                        <w:rPr>
                          <w:rFonts w:cs="Arial"/>
                          <w:sz w:val="18"/>
                          <w:szCs w:val="12"/>
                        </w:rPr>
                        <w:t>_</w:t>
                      </w:r>
                      <w:r w:rsidR="00406A1B">
                        <w:rPr>
                          <w:rFonts w:cs="Arial"/>
                          <w:sz w:val="18"/>
                          <w:szCs w:val="12"/>
                        </w:rPr>
                        <w:t>2025-03-03</w:t>
                      </w:r>
                    </w:p>
                  </w:txbxContent>
                </v:textbox>
                <w10:wrap type="square" anchorx="page" anchory="page"/>
              </v:shape>
            </w:pict>
          </mc:Fallback>
        </mc:AlternateContent>
      </w:r>
    </w:p>
    <w:p w14:paraId="6EFCFE3A" w14:textId="11452F07" w:rsidR="00406A1B" w:rsidRPr="00406A1B" w:rsidRDefault="00406A1B" w:rsidP="00406A1B">
      <w:pPr>
        <w:jc w:val="both"/>
        <w:rPr>
          <w:rFonts w:cs="Arial"/>
          <w:lang w:val="en-US"/>
        </w:rPr>
      </w:pPr>
      <w:r w:rsidRPr="00406A1B">
        <w:rPr>
          <w:rFonts w:cs="Arial"/>
          <w:lang w:val="en-US"/>
        </w:rPr>
        <w:t>In most cases, violation of the above obligations will simultaneously represent a violation of the contractual obligations, as a consequence of which the respective legal actions up to a termination of employment without notice and claims for damages have to be expected.</w:t>
      </w:r>
    </w:p>
    <w:p w14:paraId="7AB1D69A" w14:textId="17AD3A3D" w:rsidR="00406A1B" w:rsidRPr="00406A1B" w:rsidRDefault="00406A1B" w:rsidP="00406A1B">
      <w:pPr>
        <w:jc w:val="both"/>
        <w:rPr>
          <w:rFonts w:cs="Arial"/>
          <w:lang w:val="en-US"/>
        </w:rPr>
      </w:pPr>
    </w:p>
    <w:p w14:paraId="1382C291" w14:textId="49EB8B85" w:rsidR="00406A1B" w:rsidRPr="00406A1B" w:rsidRDefault="00406A1B" w:rsidP="00406A1B">
      <w:pPr>
        <w:jc w:val="both"/>
        <w:rPr>
          <w:rFonts w:cs="Arial"/>
          <w:lang w:val="en-US"/>
        </w:rPr>
      </w:pPr>
      <w:r w:rsidRPr="00406A1B">
        <w:rPr>
          <w:rFonts w:cs="Arial"/>
          <w:lang w:val="en-US"/>
        </w:rPr>
        <w:t>The employee herewith declares to have been informed about the contents of the provisions mentioned.</w:t>
      </w:r>
    </w:p>
    <w:p w14:paraId="1A6EE874" w14:textId="0E0F3DEA" w:rsidR="00406A1B" w:rsidRPr="00406A1B" w:rsidRDefault="00406A1B" w:rsidP="00406A1B">
      <w:pPr>
        <w:jc w:val="both"/>
        <w:rPr>
          <w:rFonts w:cs="Arial"/>
          <w:lang w:val="en-US"/>
        </w:rPr>
      </w:pPr>
    </w:p>
    <w:p w14:paraId="2BD87153" w14:textId="2A33D0B5" w:rsidR="00406A1B" w:rsidRPr="00406A1B" w:rsidRDefault="00406A1B" w:rsidP="00406A1B">
      <w:pPr>
        <w:jc w:val="both"/>
        <w:rPr>
          <w:rFonts w:cs="Arial"/>
          <w:lang w:val="en-US"/>
        </w:rPr>
      </w:pPr>
      <w:r w:rsidRPr="00406A1B">
        <w:rPr>
          <w:rFonts w:cs="Arial"/>
          <w:lang w:val="en-US"/>
        </w:rPr>
        <w:t>The employee confirms that she/ he has received a copy of the above penal provisions and of the explanations concerning the Data Protection Act (information sheet).</w:t>
      </w:r>
    </w:p>
    <w:p w14:paraId="1BA090BD" w14:textId="560ADA3C" w:rsidR="00406A1B" w:rsidRPr="00406A1B" w:rsidRDefault="00406A1B" w:rsidP="00406A1B">
      <w:pPr>
        <w:jc w:val="both"/>
        <w:rPr>
          <w:rFonts w:cs="Arial"/>
          <w:lang w:val="en-US"/>
        </w:rPr>
      </w:pPr>
    </w:p>
    <w:p w14:paraId="7E2059EC" w14:textId="77777777" w:rsidR="00406A1B" w:rsidRDefault="00406A1B" w:rsidP="00406A1B">
      <w:pPr>
        <w:pStyle w:val="Tabelle2"/>
        <w:tabs>
          <w:tab w:val="clear" w:pos="1701"/>
          <w:tab w:val="clear" w:pos="3402"/>
          <w:tab w:val="clear" w:pos="5103"/>
          <w:tab w:val="clear" w:pos="6804"/>
        </w:tabs>
        <w:ind w:hanging="436"/>
        <w:jc w:val="both"/>
        <w:rPr>
          <w:sz w:val="16"/>
          <w:lang w:val="en-GB"/>
        </w:rPr>
      </w:pPr>
    </w:p>
    <w:p w14:paraId="00DB111E" w14:textId="35A2E14E" w:rsidR="008B350C" w:rsidRPr="00BA5BC3" w:rsidRDefault="00406A1B" w:rsidP="00647CBF">
      <w:r>
        <w:rPr>
          <w:sz w:val="16"/>
        </w:rPr>
        <w:t>...................................................</w:t>
      </w:r>
      <w:r>
        <w:t xml:space="preserve">, </w:t>
      </w:r>
      <w:r>
        <w:rPr>
          <w:sz w:val="16"/>
        </w:rPr>
        <w:t>......................................</w:t>
      </w:r>
      <w:r>
        <w:tab/>
      </w:r>
      <w:r>
        <w:rPr>
          <w:sz w:val="16"/>
        </w:rPr>
        <w:t>..................................................................................................... (</w:t>
      </w:r>
      <w:proofErr w:type="gramStart"/>
      <w:r>
        <w:rPr>
          <w:sz w:val="16"/>
        </w:rPr>
        <w:t xml:space="preserve">Place)   </w:t>
      </w:r>
      <w:proofErr w:type="gramEnd"/>
      <w:r>
        <w:rPr>
          <w:sz w:val="16"/>
        </w:rPr>
        <w:t xml:space="preserve">                                                                (Date)                                                                             (</w:t>
      </w:r>
      <w:proofErr w:type="spellStart"/>
      <w:r>
        <w:rPr>
          <w:sz w:val="16"/>
        </w:rPr>
        <w:t>Signature</w:t>
      </w:r>
      <w:proofErr w:type="spellEnd"/>
      <w:r>
        <w:rPr>
          <w:sz w:val="16"/>
        </w:rPr>
        <w:t>)</w:t>
      </w:r>
    </w:p>
    <w:sectPr w:rsidR="008B350C" w:rsidRPr="00BA5BC3" w:rsidSect="009567CB">
      <w:headerReference w:type="default" r:id="rId11"/>
      <w:pgSz w:w="11906" w:h="16838"/>
      <w:pgMar w:top="1417"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527D" w14:textId="77777777" w:rsidR="00647CBF" w:rsidRDefault="00647CBF" w:rsidP="009567CB">
      <w:r>
        <w:separator/>
      </w:r>
    </w:p>
  </w:endnote>
  <w:endnote w:type="continuationSeparator" w:id="0">
    <w:p w14:paraId="473677C3" w14:textId="77777777" w:rsidR="00647CBF" w:rsidRDefault="00647CBF" w:rsidP="0095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A43E" w14:textId="77777777" w:rsidR="00647CBF" w:rsidRDefault="00647CBF" w:rsidP="009567CB">
      <w:r>
        <w:separator/>
      </w:r>
    </w:p>
  </w:footnote>
  <w:footnote w:type="continuationSeparator" w:id="0">
    <w:p w14:paraId="303E763A" w14:textId="77777777" w:rsidR="00647CBF" w:rsidRDefault="00647CBF" w:rsidP="0095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268"/>
      <w:gridCol w:w="6794"/>
    </w:tblGrid>
    <w:tr w:rsidR="00A108D5" w:rsidRPr="00406A1B" w14:paraId="6D8EBB6E" w14:textId="77777777" w:rsidTr="00C314B7">
      <w:tc>
        <w:tcPr>
          <w:tcW w:w="2268" w:type="dxa"/>
          <w:shd w:val="clear" w:color="auto" w:fill="auto"/>
        </w:tcPr>
        <w:p w14:paraId="48B9497A" w14:textId="77777777" w:rsidR="00A108D5" w:rsidRPr="00C314B7" w:rsidRDefault="00A108D5">
          <w:pPr>
            <w:pStyle w:val="Kopfzeile"/>
          </w:pPr>
          <w:r w:rsidRPr="001235F8">
            <w:rPr>
              <w:noProof/>
              <w:lang w:eastAsia="de-DE"/>
            </w:rPr>
            <w:drawing>
              <wp:inline distT="0" distB="0" distL="0" distR="0" wp14:anchorId="23C44CC5" wp14:editId="3CC1E959">
                <wp:extent cx="1082040" cy="541020"/>
                <wp:effectExtent l="0" t="0" r="0" b="0"/>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541020"/>
                        </a:xfrm>
                        <a:prstGeom prst="rect">
                          <a:avLst/>
                        </a:prstGeom>
                        <a:noFill/>
                        <a:ln>
                          <a:noFill/>
                        </a:ln>
                      </pic:spPr>
                    </pic:pic>
                  </a:graphicData>
                </a:graphic>
              </wp:inline>
            </w:drawing>
          </w:r>
        </w:p>
      </w:tc>
      <w:tc>
        <w:tcPr>
          <w:tcW w:w="6794" w:type="dxa"/>
          <w:shd w:val="clear" w:color="auto" w:fill="auto"/>
          <w:vAlign w:val="center"/>
        </w:tcPr>
        <w:p w14:paraId="603854A1" w14:textId="77777777" w:rsidR="00406A1B" w:rsidRDefault="00406A1B" w:rsidP="00406A1B">
          <w:pPr>
            <w:pStyle w:val="Kopfzeile"/>
            <w:jc w:val="center"/>
            <w:rPr>
              <w:rFonts w:cs="Arial"/>
              <w:b/>
              <w:color w:val="009682"/>
              <w:sz w:val="24"/>
              <w:szCs w:val="24"/>
              <w:lang w:val="en-US"/>
            </w:rPr>
          </w:pPr>
          <w:r w:rsidRPr="00406A1B">
            <w:rPr>
              <w:rFonts w:cs="Arial"/>
              <w:b/>
              <w:color w:val="009682"/>
              <w:sz w:val="24"/>
              <w:szCs w:val="24"/>
              <w:lang w:val="en-US"/>
            </w:rPr>
            <w:t xml:space="preserve">Official Obligation of Persons Having </w:t>
          </w:r>
        </w:p>
        <w:p w14:paraId="1FD37B54" w14:textId="180A5A56" w:rsidR="00406A1B" w:rsidRDefault="00406A1B" w:rsidP="00406A1B">
          <w:pPr>
            <w:pStyle w:val="Kopfzeile"/>
            <w:jc w:val="center"/>
            <w:rPr>
              <w:rFonts w:cs="Arial"/>
              <w:b/>
              <w:color w:val="009682"/>
              <w:sz w:val="24"/>
              <w:szCs w:val="24"/>
              <w:lang w:val="en-US"/>
            </w:rPr>
          </w:pPr>
          <w:r w:rsidRPr="00406A1B">
            <w:rPr>
              <w:rFonts w:cs="Arial"/>
              <w:b/>
              <w:color w:val="009682"/>
              <w:sz w:val="24"/>
              <w:szCs w:val="24"/>
              <w:lang w:val="en-US"/>
            </w:rPr>
            <w:t>no-Civil-Servant (</w:t>
          </w:r>
          <w:proofErr w:type="spellStart"/>
          <w:r w:rsidRPr="00406A1B">
            <w:rPr>
              <w:rFonts w:cs="Arial"/>
              <w:b/>
              <w:color w:val="009682"/>
              <w:sz w:val="24"/>
              <w:szCs w:val="24"/>
              <w:lang w:val="en-US"/>
            </w:rPr>
            <w:t>Beamter</w:t>
          </w:r>
          <w:proofErr w:type="spellEnd"/>
          <w:r w:rsidRPr="00406A1B">
            <w:rPr>
              <w:rFonts w:cs="Arial"/>
              <w:b/>
              <w:color w:val="009682"/>
              <w:sz w:val="24"/>
              <w:szCs w:val="24"/>
              <w:lang w:val="en-US"/>
            </w:rPr>
            <w:t>) Status</w:t>
          </w:r>
        </w:p>
        <w:p w14:paraId="46B941F5" w14:textId="77777777" w:rsidR="00406A1B" w:rsidRDefault="00406A1B" w:rsidP="00406A1B">
          <w:pPr>
            <w:pStyle w:val="Kopfzeile"/>
            <w:jc w:val="center"/>
            <w:rPr>
              <w:rFonts w:cs="Arial"/>
              <w:b/>
              <w:color w:val="009682"/>
              <w:lang w:val="en-US"/>
            </w:rPr>
          </w:pPr>
          <w:r w:rsidRPr="00406A1B">
            <w:rPr>
              <w:rFonts w:cs="Arial"/>
              <w:b/>
              <w:color w:val="009682"/>
              <w:lang w:val="en-US"/>
            </w:rPr>
            <w:t xml:space="preserve">According to the Obligation Act, </w:t>
          </w:r>
        </w:p>
        <w:p w14:paraId="0744982D" w14:textId="246F7897" w:rsidR="00A108D5" w:rsidRPr="00406A1B" w:rsidRDefault="00406A1B" w:rsidP="00406A1B">
          <w:pPr>
            <w:pStyle w:val="Kopfzeile"/>
            <w:jc w:val="center"/>
            <w:rPr>
              <w:rFonts w:cs="Arial"/>
              <w:b/>
              <w:color w:val="009682"/>
              <w:sz w:val="24"/>
              <w:szCs w:val="24"/>
              <w:lang w:val="en-US"/>
            </w:rPr>
          </w:pPr>
          <w:r w:rsidRPr="00406A1B">
            <w:rPr>
              <w:rFonts w:cs="Arial"/>
              <w:b/>
              <w:color w:val="009682"/>
              <w:lang w:val="en-US"/>
            </w:rPr>
            <w:t>Including Instruction on the Protection of Data Secrecy</w:t>
          </w:r>
        </w:p>
      </w:tc>
    </w:tr>
  </w:tbl>
  <w:p w14:paraId="17B956EF" w14:textId="77777777" w:rsidR="00A108D5" w:rsidRDefault="00A108D5">
    <w:pPr>
      <w:pStyle w:val="Kopfzeile"/>
    </w:pPr>
    <w:r>
      <w:rPr>
        <w:rFonts w:ascii="Times New Roman" w:hAnsi="Times New Roman"/>
        <w:noProof/>
        <w:sz w:val="24"/>
        <w:szCs w:val="24"/>
        <w:lang w:eastAsia="de-DE"/>
      </w:rPr>
      <w:drawing>
        <wp:anchor distT="0" distB="0" distL="114935" distR="114935" simplePos="0" relativeHeight="251659776" behindDoc="1" locked="0" layoutInCell="1" allowOverlap="1" wp14:anchorId="7621D59E" wp14:editId="0B0D09E2">
          <wp:simplePos x="0" y="0"/>
          <wp:positionH relativeFrom="page">
            <wp:posOffset>539115</wp:posOffset>
          </wp:positionH>
          <wp:positionV relativeFrom="page">
            <wp:posOffset>333375</wp:posOffset>
          </wp:positionV>
          <wp:extent cx="6666865" cy="9947275"/>
          <wp:effectExtent l="0" t="0" r="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9472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7B0"/>
    <w:multiLevelType w:val="hybridMultilevel"/>
    <w:tmpl w:val="7FB24B6E"/>
    <w:lvl w:ilvl="0" w:tplc="C346E788">
      <w:start w:val="1"/>
      <w:numFmt w:val="bullet"/>
      <w:lvlText w:val=""/>
      <w:lvlJc w:val="left"/>
      <w:pPr>
        <w:ind w:left="1068" w:hanging="360"/>
      </w:pPr>
      <w:rPr>
        <w:rFonts w:ascii="Wingdings" w:hAnsi="Wingdings" w:hint="default"/>
        <w:color w:val="009682"/>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AA04859"/>
    <w:multiLevelType w:val="hybridMultilevel"/>
    <w:tmpl w:val="BD387FFA"/>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421BC1"/>
    <w:multiLevelType w:val="hybridMultilevel"/>
    <w:tmpl w:val="20FA7842"/>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096543"/>
    <w:multiLevelType w:val="hybridMultilevel"/>
    <w:tmpl w:val="AC62B4DC"/>
    <w:lvl w:ilvl="0" w:tplc="4A9EDEB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281249"/>
    <w:multiLevelType w:val="hybridMultilevel"/>
    <w:tmpl w:val="67E08B86"/>
    <w:lvl w:ilvl="0" w:tplc="AF0617FC">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B7166D"/>
    <w:multiLevelType w:val="hybridMultilevel"/>
    <w:tmpl w:val="EE9C63B4"/>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5F92F19"/>
    <w:multiLevelType w:val="hybridMultilevel"/>
    <w:tmpl w:val="3D44B21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CA3CFF"/>
    <w:multiLevelType w:val="hybridMultilevel"/>
    <w:tmpl w:val="F8E4FB74"/>
    <w:lvl w:ilvl="0" w:tplc="C346E788">
      <w:start w:val="1"/>
      <w:numFmt w:val="bullet"/>
      <w:lvlText w:val=""/>
      <w:lvlJc w:val="left"/>
      <w:pPr>
        <w:ind w:left="720" w:hanging="360"/>
      </w:pPr>
      <w:rPr>
        <w:rFonts w:ascii="Wingdings" w:hAnsi="Wingdings" w:hint="default"/>
        <w:color w:val="00968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F41153"/>
    <w:multiLevelType w:val="hybridMultilevel"/>
    <w:tmpl w:val="7E70EAF6"/>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1DE6D95"/>
    <w:multiLevelType w:val="hybridMultilevel"/>
    <w:tmpl w:val="88908196"/>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66C2955"/>
    <w:multiLevelType w:val="hybridMultilevel"/>
    <w:tmpl w:val="88A477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E00F94"/>
    <w:multiLevelType w:val="hybridMultilevel"/>
    <w:tmpl w:val="3FD42026"/>
    <w:lvl w:ilvl="0" w:tplc="40429122">
      <w:start w:val="3"/>
      <w:numFmt w:val="bullet"/>
      <w:lvlText w:val="-"/>
      <w:lvlJc w:val="left"/>
      <w:pPr>
        <w:tabs>
          <w:tab w:val="num" w:pos="1065"/>
        </w:tabs>
        <w:ind w:left="1065" w:hanging="705"/>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355255"/>
    <w:multiLevelType w:val="hybridMultilevel"/>
    <w:tmpl w:val="2BDE724C"/>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4B6F3A"/>
    <w:multiLevelType w:val="hybridMultilevel"/>
    <w:tmpl w:val="9E00F078"/>
    <w:lvl w:ilvl="0" w:tplc="4EE03F3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96B78A5"/>
    <w:multiLevelType w:val="hybridMultilevel"/>
    <w:tmpl w:val="61D2459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5" w15:restartNumberingAfterBreak="0">
    <w:nsid w:val="3C7A58B8"/>
    <w:multiLevelType w:val="hybridMultilevel"/>
    <w:tmpl w:val="6A501A8C"/>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D77584"/>
    <w:multiLevelType w:val="hybridMultilevel"/>
    <w:tmpl w:val="1C44E33C"/>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C77391"/>
    <w:multiLevelType w:val="hybridMultilevel"/>
    <w:tmpl w:val="B6CC61C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A2B17E3"/>
    <w:multiLevelType w:val="hybridMultilevel"/>
    <w:tmpl w:val="1E3EA6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BB646A2"/>
    <w:multiLevelType w:val="hybridMultilevel"/>
    <w:tmpl w:val="50E499C6"/>
    <w:lvl w:ilvl="0" w:tplc="4EE03F3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EA00573"/>
    <w:multiLevelType w:val="hybridMultilevel"/>
    <w:tmpl w:val="20FA7842"/>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30E7E81"/>
    <w:multiLevelType w:val="hybridMultilevel"/>
    <w:tmpl w:val="D170586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725722"/>
    <w:multiLevelType w:val="hybridMultilevel"/>
    <w:tmpl w:val="0624CBD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664108F"/>
    <w:multiLevelType w:val="hybridMultilevel"/>
    <w:tmpl w:val="F4504D7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751190B"/>
    <w:multiLevelType w:val="hybridMultilevel"/>
    <w:tmpl w:val="051E8EB2"/>
    <w:lvl w:ilvl="0" w:tplc="C346E788">
      <w:start w:val="1"/>
      <w:numFmt w:val="bullet"/>
      <w:lvlText w:val=""/>
      <w:lvlJc w:val="left"/>
      <w:pPr>
        <w:ind w:left="1069" w:hanging="360"/>
      </w:pPr>
      <w:rPr>
        <w:rFonts w:ascii="Wingdings" w:hAnsi="Wingdings" w:hint="default"/>
        <w:color w:val="009682"/>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5" w15:restartNumberingAfterBreak="0">
    <w:nsid w:val="60F43145"/>
    <w:multiLevelType w:val="hybridMultilevel"/>
    <w:tmpl w:val="9F003688"/>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78FD5446"/>
    <w:multiLevelType w:val="hybridMultilevel"/>
    <w:tmpl w:val="DCBA61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B7782A"/>
    <w:multiLevelType w:val="hybridMultilevel"/>
    <w:tmpl w:val="4DB214A0"/>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7C2E50F1"/>
    <w:multiLevelType w:val="hybridMultilevel"/>
    <w:tmpl w:val="CCDA551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CE40FD3"/>
    <w:multiLevelType w:val="hybridMultilevel"/>
    <w:tmpl w:val="09123CD2"/>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7">
      <w:start w:val="1"/>
      <w:numFmt w:val="lowerLetter"/>
      <w:lvlText w:val="%3)"/>
      <w:lvlJc w:val="left"/>
      <w:pPr>
        <w:ind w:left="2160" w:hanging="180"/>
      </w:pPr>
    </w:lvl>
    <w:lvl w:ilvl="3" w:tplc="AF0617FC">
      <w:start w:val="3"/>
      <w:numFmt w:val="bullet"/>
      <w:lvlText w:val="-"/>
      <w:lvlJc w:val="left"/>
      <w:pPr>
        <w:ind w:left="3225" w:hanging="705"/>
      </w:pPr>
      <w:rPr>
        <w:rFonts w:ascii="Arial" w:eastAsiaTheme="minorHAnsi" w:hAnsi="Arial" w:cs="Aria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D323BBB"/>
    <w:multiLevelType w:val="hybridMultilevel"/>
    <w:tmpl w:val="980446D6"/>
    <w:lvl w:ilvl="0" w:tplc="83061D5C">
      <w:start w:val="1"/>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30"/>
  </w:num>
  <w:num w:numId="4">
    <w:abstractNumId w:val="3"/>
  </w:num>
  <w:num w:numId="5">
    <w:abstractNumId w:val="1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9"/>
  </w:num>
  <w:num w:numId="10">
    <w:abstractNumId w:val="27"/>
  </w:num>
  <w:num w:numId="11">
    <w:abstractNumId w:val="8"/>
  </w:num>
  <w:num w:numId="12">
    <w:abstractNumId w:val="5"/>
  </w:num>
  <w:num w:numId="13">
    <w:abstractNumId w:val="25"/>
  </w:num>
  <w:num w:numId="14">
    <w:abstractNumId w:val="24"/>
  </w:num>
  <w:num w:numId="15">
    <w:abstractNumId w:val="0"/>
  </w:num>
  <w:num w:numId="16">
    <w:abstractNumId w:val="11"/>
  </w:num>
  <w:num w:numId="17">
    <w:abstractNumId w:val="10"/>
  </w:num>
  <w:num w:numId="18">
    <w:abstractNumId w:val="12"/>
  </w:num>
  <w:num w:numId="19">
    <w:abstractNumId w:val="1"/>
  </w:num>
  <w:num w:numId="20">
    <w:abstractNumId w:val="28"/>
  </w:num>
  <w:num w:numId="21">
    <w:abstractNumId w:val="6"/>
  </w:num>
  <w:num w:numId="22">
    <w:abstractNumId w:val="15"/>
  </w:num>
  <w:num w:numId="23">
    <w:abstractNumId w:val="16"/>
  </w:num>
  <w:num w:numId="24">
    <w:abstractNumId w:val="20"/>
  </w:num>
  <w:num w:numId="25">
    <w:abstractNumId w:val="2"/>
  </w:num>
  <w:num w:numId="26">
    <w:abstractNumId w:val="21"/>
  </w:num>
  <w:num w:numId="27">
    <w:abstractNumId w:val="23"/>
  </w:num>
  <w:num w:numId="28">
    <w:abstractNumId w:val="17"/>
  </w:num>
  <w:num w:numId="29">
    <w:abstractNumId w:val="18"/>
  </w:num>
  <w:num w:numId="30">
    <w:abstractNumId w:val="29"/>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cryptProviderType="rsaAES" w:cryptAlgorithmClass="hash" w:cryptAlgorithmType="typeAny" w:cryptAlgorithmSid="14" w:cryptSpinCount="100000" w:hash="VSTaN2ACX3pCNWCc/Gn9oRb/B55/iQQLYrL/okcpsArLFOSIjxzv7GL0QRL1yDFcKIUQvN/TmdGBx+ta+Y7RMQ==" w:salt="Rhp2PydX9UGmFY+ro8F4dQ=="/>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BF"/>
    <w:rsid w:val="0001054C"/>
    <w:rsid w:val="00016D9B"/>
    <w:rsid w:val="00025AF1"/>
    <w:rsid w:val="000C2616"/>
    <w:rsid w:val="000C7740"/>
    <w:rsid w:val="001024DC"/>
    <w:rsid w:val="0010534C"/>
    <w:rsid w:val="00106537"/>
    <w:rsid w:val="001254B2"/>
    <w:rsid w:val="00134568"/>
    <w:rsid w:val="0014058F"/>
    <w:rsid w:val="0014228E"/>
    <w:rsid w:val="00184588"/>
    <w:rsid w:val="00194936"/>
    <w:rsid w:val="00196487"/>
    <w:rsid w:val="001A0BDE"/>
    <w:rsid w:val="001A521D"/>
    <w:rsid w:val="001C194E"/>
    <w:rsid w:val="001D0808"/>
    <w:rsid w:val="001D4D72"/>
    <w:rsid w:val="001F10B3"/>
    <w:rsid w:val="002016D9"/>
    <w:rsid w:val="002552B5"/>
    <w:rsid w:val="002A581B"/>
    <w:rsid w:val="002B7AF4"/>
    <w:rsid w:val="002C5234"/>
    <w:rsid w:val="002F67B6"/>
    <w:rsid w:val="00341251"/>
    <w:rsid w:val="003A0705"/>
    <w:rsid w:val="003D39A1"/>
    <w:rsid w:val="003E0C90"/>
    <w:rsid w:val="003F1247"/>
    <w:rsid w:val="00406A1B"/>
    <w:rsid w:val="00422152"/>
    <w:rsid w:val="004307A4"/>
    <w:rsid w:val="00461BF7"/>
    <w:rsid w:val="00471BCE"/>
    <w:rsid w:val="00481451"/>
    <w:rsid w:val="004B0761"/>
    <w:rsid w:val="004B7190"/>
    <w:rsid w:val="004C1F04"/>
    <w:rsid w:val="004C30D0"/>
    <w:rsid w:val="004C31BB"/>
    <w:rsid w:val="004F03EE"/>
    <w:rsid w:val="004F21AD"/>
    <w:rsid w:val="005267DD"/>
    <w:rsid w:val="0055117D"/>
    <w:rsid w:val="005712EE"/>
    <w:rsid w:val="00571539"/>
    <w:rsid w:val="00584168"/>
    <w:rsid w:val="0058798B"/>
    <w:rsid w:val="005F255E"/>
    <w:rsid w:val="00625526"/>
    <w:rsid w:val="006322E6"/>
    <w:rsid w:val="00647CBF"/>
    <w:rsid w:val="006528BE"/>
    <w:rsid w:val="006811E5"/>
    <w:rsid w:val="006D36A4"/>
    <w:rsid w:val="006E46E2"/>
    <w:rsid w:val="007003C2"/>
    <w:rsid w:val="00703D00"/>
    <w:rsid w:val="00743463"/>
    <w:rsid w:val="00745CA2"/>
    <w:rsid w:val="00764955"/>
    <w:rsid w:val="00796897"/>
    <w:rsid w:val="007C40D9"/>
    <w:rsid w:val="007D49A2"/>
    <w:rsid w:val="007E22A6"/>
    <w:rsid w:val="008155D5"/>
    <w:rsid w:val="0081581B"/>
    <w:rsid w:val="008307D7"/>
    <w:rsid w:val="008702BE"/>
    <w:rsid w:val="00891A2F"/>
    <w:rsid w:val="00894D9F"/>
    <w:rsid w:val="008B350C"/>
    <w:rsid w:val="008C0866"/>
    <w:rsid w:val="008C52AB"/>
    <w:rsid w:val="008C65F6"/>
    <w:rsid w:val="0093277C"/>
    <w:rsid w:val="00932B78"/>
    <w:rsid w:val="00942B86"/>
    <w:rsid w:val="009567CB"/>
    <w:rsid w:val="00996B7D"/>
    <w:rsid w:val="009C2ADC"/>
    <w:rsid w:val="009D0ADD"/>
    <w:rsid w:val="009E39D1"/>
    <w:rsid w:val="009F1839"/>
    <w:rsid w:val="00A05170"/>
    <w:rsid w:val="00A108D5"/>
    <w:rsid w:val="00A24B6F"/>
    <w:rsid w:val="00A254D5"/>
    <w:rsid w:val="00A63F42"/>
    <w:rsid w:val="00A80706"/>
    <w:rsid w:val="00AE44C7"/>
    <w:rsid w:val="00AF455F"/>
    <w:rsid w:val="00B018E8"/>
    <w:rsid w:val="00B4515B"/>
    <w:rsid w:val="00B47817"/>
    <w:rsid w:val="00B57EBE"/>
    <w:rsid w:val="00B6125B"/>
    <w:rsid w:val="00B71A2C"/>
    <w:rsid w:val="00B72D61"/>
    <w:rsid w:val="00B96A6F"/>
    <w:rsid w:val="00BA5BC3"/>
    <w:rsid w:val="00C31124"/>
    <w:rsid w:val="00C314B7"/>
    <w:rsid w:val="00C353A4"/>
    <w:rsid w:val="00C43891"/>
    <w:rsid w:val="00C73FC0"/>
    <w:rsid w:val="00C75643"/>
    <w:rsid w:val="00CB1D6C"/>
    <w:rsid w:val="00CC44C7"/>
    <w:rsid w:val="00CF5B3B"/>
    <w:rsid w:val="00D660D3"/>
    <w:rsid w:val="00D74DBC"/>
    <w:rsid w:val="00D97495"/>
    <w:rsid w:val="00DD34F5"/>
    <w:rsid w:val="00DD7D30"/>
    <w:rsid w:val="00E127F3"/>
    <w:rsid w:val="00E643BD"/>
    <w:rsid w:val="00E75288"/>
    <w:rsid w:val="00E950DE"/>
    <w:rsid w:val="00EB2DC3"/>
    <w:rsid w:val="00EB5901"/>
    <w:rsid w:val="00F013D2"/>
    <w:rsid w:val="00F22030"/>
    <w:rsid w:val="00F47A23"/>
    <w:rsid w:val="00F67386"/>
    <w:rsid w:val="00F92445"/>
    <w:rsid w:val="00FA3C02"/>
    <w:rsid w:val="00FB0F98"/>
    <w:rsid w:val="00FD29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AD1A78"/>
  <w15:chartTrackingRefBased/>
  <w15:docId w15:val="{A5D0094F-5080-48D8-B99F-2AEAF9D4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14B7"/>
    <w:rPr>
      <w:rFonts w:ascii="Arial" w:hAnsi="Arial"/>
      <w:sz w:val="22"/>
      <w:szCs w:val="22"/>
      <w:lang w:eastAsia="en-US"/>
    </w:rPr>
  </w:style>
  <w:style w:type="paragraph" w:styleId="berschrift1">
    <w:name w:val="heading 1"/>
    <w:basedOn w:val="Standard"/>
    <w:next w:val="Standard"/>
    <w:link w:val="berschrift1Zchn"/>
    <w:uiPriority w:val="9"/>
    <w:qFormat/>
    <w:rsid w:val="00B72D61"/>
    <w:pPr>
      <w:keepNext/>
      <w:keepLines/>
      <w:spacing w:before="240"/>
      <w:outlineLvl w:val="0"/>
    </w:pPr>
    <w:rPr>
      <w:rFonts w:eastAsia="Times New Roman"/>
      <w:b/>
      <w:color w:val="009682"/>
      <w:sz w:val="26"/>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67CB"/>
    <w:pPr>
      <w:tabs>
        <w:tab w:val="center" w:pos="4536"/>
        <w:tab w:val="right" w:pos="9072"/>
      </w:tabs>
    </w:pPr>
  </w:style>
  <w:style w:type="character" w:customStyle="1" w:styleId="KopfzeileZchn">
    <w:name w:val="Kopfzeile Zchn"/>
    <w:basedOn w:val="Absatz-Standardschriftart"/>
    <w:link w:val="Kopfzeile"/>
    <w:uiPriority w:val="99"/>
    <w:rsid w:val="009567CB"/>
  </w:style>
  <w:style w:type="paragraph" w:styleId="Fuzeile">
    <w:name w:val="footer"/>
    <w:basedOn w:val="Standard"/>
    <w:link w:val="FuzeileZchn"/>
    <w:uiPriority w:val="99"/>
    <w:unhideWhenUsed/>
    <w:rsid w:val="009567CB"/>
    <w:pPr>
      <w:tabs>
        <w:tab w:val="center" w:pos="4536"/>
        <w:tab w:val="right" w:pos="9072"/>
      </w:tabs>
    </w:pPr>
  </w:style>
  <w:style w:type="character" w:customStyle="1" w:styleId="FuzeileZchn">
    <w:name w:val="Fußzeile Zchn"/>
    <w:basedOn w:val="Absatz-Standardschriftart"/>
    <w:link w:val="Fuzeile"/>
    <w:uiPriority w:val="99"/>
    <w:rsid w:val="009567CB"/>
  </w:style>
  <w:style w:type="table" w:styleId="Tabellenraster">
    <w:name w:val="Table Grid"/>
    <w:basedOn w:val="NormaleTabelle"/>
    <w:uiPriority w:val="39"/>
    <w:rsid w:val="00956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berschrift1Zchn">
    <w:name w:val="Überschrift 1 Zchn"/>
    <w:link w:val="berschrift1"/>
    <w:uiPriority w:val="9"/>
    <w:rsid w:val="00B72D61"/>
    <w:rPr>
      <w:rFonts w:ascii="Arial" w:eastAsia="Times New Roman" w:hAnsi="Arial"/>
      <w:b/>
      <w:color w:val="009682"/>
      <w:sz w:val="26"/>
      <w:szCs w:val="32"/>
      <w:lang w:eastAsia="en-US"/>
    </w:rPr>
  </w:style>
  <w:style w:type="paragraph" w:styleId="Listenabsatz">
    <w:name w:val="List Paragraph"/>
    <w:basedOn w:val="Standard"/>
    <w:uiPriority w:val="34"/>
    <w:qFormat/>
    <w:rsid w:val="009567CB"/>
    <w:pPr>
      <w:ind w:left="720"/>
      <w:contextualSpacing/>
    </w:pPr>
  </w:style>
  <w:style w:type="character" w:styleId="Kommentarzeichen">
    <w:name w:val="annotation reference"/>
    <w:uiPriority w:val="99"/>
    <w:semiHidden/>
    <w:unhideWhenUsed/>
    <w:rsid w:val="00461BF7"/>
    <w:rPr>
      <w:sz w:val="16"/>
      <w:szCs w:val="16"/>
    </w:rPr>
  </w:style>
  <w:style w:type="paragraph" w:styleId="Kommentartext">
    <w:name w:val="annotation text"/>
    <w:basedOn w:val="Standard"/>
    <w:link w:val="KommentartextZchn"/>
    <w:uiPriority w:val="99"/>
    <w:semiHidden/>
    <w:unhideWhenUsed/>
    <w:rsid w:val="00461BF7"/>
    <w:rPr>
      <w:sz w:val="20"/>
      <w:szCs w:val="20"/>
    </w:rPr>
  </w:style>
  <w:style w:type="character" w:customStyle="1" w:styleId="KommentartextZchn">
    <w:name w:val="Kommentartext Zchn"/>
    <w:link w:val="Kommentartext"/>
    <w:uiPriority w:val="99"/>
    <w:semiHidden/>
    <w:rsid w:val="00461BF7"/>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461BF7"/>
    <w:rPr>
      <w:b/>
      <w:bCs/>
    </w:rPr>
  </w:style>
  <w:style w:type="character" w:customStyle="1" w:styleId="KommentarthemaZchn">
    <w:name w:val="Kommentarthema Zchn"/>
    <w:link w:val="Kommentarthema"/>
    <w:uiPriority w:val="99"/>
    <w:semiHidden/>
    <w:rsid w:val="00461BF7"/>
    <w:rPr>
      <w:rFonts w:ascii="Arial" w:hAnsi="Arial"/>
      <w:b/>
      <w:bCs/>
      <w:lang w:eastAsia="en-US"/>
    </w:rPr>
  </w:style>
  <w:style w:type="paragraph" w:styleId="Sprechblasentext">
    <w:name w:val="Balloon Text"/>
    <w:basedOn w:val="Standard"/>
    <w:link w:val="SprechblasentextZchn"/>
    <w:uiPriority w:val="99"/>
    <w:semiHidden/>
    <w:unhideWhenUsed/>
    <w:rsid w:val="00461BF7"/>
    <w:rPr>
      <w:rFonts w:ascii="Segoe UI" w:hAnsi="Segoe UI" w:cs="Segoe UI"/>
      <w:sz w:val="18"/>
      <w:szCs w:val="18"/>
    </w:rPr>
  </w:style>
  <w:style w:type="character" w:customStyle="1" w:styleId="SprechblasentextZchn">
    <w:name w:val="Sprechblasentext Zchn"/>
    <w:link w:val="Sprechblasentext"/>
    <w:uiPriority w:val="99"/>
    <w:semiHidden/>
    <w:rsid w:val="00461BF7"/>
    <w:rPr>
      <w:rFonts w:ascii="Segoe UI" w:hAnsi="Segoe UI" w:cs="Segoe UI"/>
      <w:sz w:val="18"/>
      <w:szCs w:val="18"/>
      <w:lang w:eastAsia="en-US"/>
    </w:rPr>
  </w:style>
  <w:style w:type="paragraph" w:styleId="berarbeitung">
    <w:name w:val="Revision"/>
    <w:hidden/>
    <w:uiPriority w:val="99"/>
    <w:semiHidden/>
    <w:rsid w:val="0014228E"/>
    <w:rPr>
      <w:rFonts w:ascii="Arial" w:hAnsi="Arial"/>
      <w:sz w:val="22"/>
      <w:szCs w:val="22"/>
      <w:lang w:eastAsia="en-US"/>
    </w:rPr>
  </w:style>
  <w:style w:type="paragraph" w:customStyle="1" w:styleId="Tabelle2">
    <w:name w:val="Tabelle2"/>
    <w:basedOn w:val="Standard"/>
    <w:rsid w:val="00A108D5"/>
    <w:pPr>
      <w:tabs>
        <w:tab w:val="left" w:pos="1701"/>
        <w:tab w:val="left" w:pos="3402"/>
        <w:tab w:val="right" w:pos="5103"/>
        <w:tab w:val="left" w:pos="6804"/>
      </w:tabs>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14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kumenttyp xmlns="d47d2628-fd19-4eca-bbda-0ea69e6078ed">Antrag</Dokumenttyp>
    <Dienstleistungseinheit xmlns="d47d2628-fd19-4eca-bbda-0ea69e6078ed">Personalservice</Dienstleistungseinheit>
    <Mission xmlns="d47d2628-fd19-4eca-bbda-0ea69e6078ed">KIT</Mission>
    <Abteilung xmlns="d47d2628-fd19-4eca-bbda-0ea69e6078ed">Personalbetreuung</Abteilung>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5796F0887D65A44972457A0869B1F54" ma:contentTypeVersion="4" ma:contentTypeDescription="Ein neues Dokument erstellen." ma:contentTypeScope="" ma:versionID="8f4b906621d4dba8d09094fed80a253d">
  <xsd:schema xmlns:xsd="http://www.w3.org/2001/XMLSchema" xmlns:xs="http://www.w3.org/2001/XMLSchema" xmlns:p="http://schemas.microsoft.com/office/2006/metadata/properties" xmlns:ns1="d47d2628-fd19-4eca-bbda-0ea69e6078ed" targetNamespace="http://schemas.microsoft.com/office/2006/metadata/properties" ma:root="true" ma:fieldsID="34aab05dd7157492ce0e98aa65be5599" ns1:_="">
    <xsd:import namespace="d47d2628-fd19-4eca-bbda-0ea69e6078ed"/>
    <xsd:element name="properties">
      <xsd:complexType>
        <xsd:sequence>
          <xsd:element name="documentManagement">
            <xsd:complexType>
              <xsd:all>
                <xsd:element ref="ns1:Mission" minOccurs="0"/>
                <xsd:element ref="ns1:Dienstleistungseinheit" minOccurs="0"/>
                <xsd:element ref="ns1:Abteilung" minOccurs="0"/>
                <xsd:element ref="ns1:Dokument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2628-fd19-4eca-bbda-0ea69e6078ed" elementFormDefault="qualified">
    <xsd:import namespace="http://schemas.microsoft.com/office/2006/documentManagement/types"/>
    <xsd:import namespace="http://schemas.microsoft.com/office/infopath/2007/PartnerControls"/>
    <xsd:element name="Mission" ma:index="0" nillable="true" ma:displayName="Bereich" ma:indexed="true" ma:internalName="Mission">
      <xsd:simpleType>
        <xsd:restriction base="dms:Text">
          <xsd:maxLength value="255"/>
        </xsd:restriction>
      </xsd:simpleType>
    </xsd:element>
    <xsd:element name="Dienstleistungseinheit" ma:index="1" nillable="true" ma:displayName="Dienstleistungseinheit" ma:indexed="true" ma:internalName="Dienstleistungseinheit">
      <xsd:simpleType>
        <xsd:restriction base="dms:Text">
          <xsd:maxLength value="255"/>
        </xsd:restriction>
      </xsd:simpleType>
    </xsd:element>
    <xsd:element name="Abteilung" ma:index="2" nillable="true" ma:displayName="Abteilung" ma:indexed="true" ma:internalName="Abteilung">
      <xsd:simpleType>
        <xsd:restriction base="dms:Text">
          <xsd:maxLength value="255"/>
        </xsd:restriction>
      </xsd:simpleType>
    </xsd:element>
    <xsd:element name="Dokumenttyp" ma:index="3" nillable="true" ma:displayName="Dokumenttyp" ma:internalName="Dokumentty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82B8D-905A-4F7D-9A52-D5FB206F4746}">
  <ds:schemaRefs>
    <ds:schemaRef ds:uri="http://schemas.openxmlformats.org/officeDocument/2006/bibliography"/>
  </ds:schemaRefs>
</ds:datastoreItem>
</file>

<file path=customXml/itemProps2.xml><?xml version="1.0" encoding="utf-8"?>
<ds:datastoreItem xmlns:ds="http://schemas.openxmlformats.org/officeDocument/2006/customXml" ds:itemID="{E4807757-8F11-427D-AF52-1B145F72DD3D}">
  <ds:schemaRefs>
    <ds:schemaRef ds:uri="d47d2628-fd19-4eca-bbda-0ea69e6078e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B8D5A41-DF4D-4432-ADBB-C2E96AC58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d2628-fd19-4eca-bbda-0ea69e607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AC9B8-A922-4679-82BB-A161D1ADDF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2353</Characters>
  <Application>Microsoft Office Word</Application>
  <DocSecurity>0</DocSecurity>
  <Lines>46</Lines>
  <Paragraphs>20</Paragraphs>
  <ScaleCrop>false</ScaleCrop>
  <HeadingPairs>
    <vt:vector size="2" baseType="variant">
      <vt:variant>
        <vt:lpstr>Titel</vt:lpstr>
      </vt:variant>
      <vt:variant>
        <vt:i4>1</vt:i4>
      </vt:variant>
    </vt:vector>
  </HeadingPairs>
  <TitlesOfParts>
    <vt:vector size="1" baseType="lpstr">
      <vt:lpstr>Jahresprämien für tarifliche und außertarifliche Beschäftigte</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Jahresprämien für tarifliche und außertarifliche Beschäftigte</dc:title>
  <dc:subject/>
  <dc:creator>Lachmann, Viviane (PSE)</dc:creator>
  <cp:keywords/>
  <dc:description/>
  <cp:lastModifiedBy>Lachmann, Viviane (PSE)</cp:lastModifiedBy>
  <cp:revision>2</cp:revision>
  <cp:lastPrinted>2023-08-10T06:16:00Z</cp:lastPrinted>
  <dcterms:created xsi:type="dcterms:W3CDTF">2025-03-03T14:55:00Z</dcterms:created>
  <dcterms:modified xsi:type="dcterms:W3CDTF">2025-03-03T14:55:00Z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0x01010055796F0887D65A44972457A0869B1F54</vt:lpwstr>
  </property>
  <property fmtid="{D5CDD505-2E9C-101B-9397-08002B2CF9AE}" pid="3" name="Order">
    <vt:r8>224400</vt:r8>
  </property>
  <property fmtid="{D5CDD505-2E9C-101B-9397-08002B2CF9AE}" pid="4" name="xd_ProgID">
    <vt:lpwstr/>
  </property>
  <property fmtid="{D5CDD505-2E9C-101B-9397-08002B2CF9AE}" pid="5" name="_CopySource">
    <vt:lpwstr/>
  </property>
  <property fmtid="{D5CDD505-2E9C-101B-9397-08002B2CF9AE}" pid="6" name="TemplateUrl">
    <vt:lpwstr/>
  </property>
</Properties>
</file>